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15A3D" w14:textId="77777777" w:rsidR="007304EF" w:rsidRPr="00BF6555" w:rsidRDefault="007304EF" w:rsidP="007304EF">
      <w:pPr>
        <w:rPr>
          <w:rFonts w:ascii="Times New Roman" w:hAnsi="Times New Roman" w:cs="Times New Roman"/>
        </w:rPr>
      </w:pPr>
      <w:r w:rsidRPr="00BF6555">
        <w:rPr>
          <w:rFonts w:ascii="Times New Roman" w:hAnsi="Times New Roman" w:cs="Times New Roman"/>
          <w:noProof/>
          <w:lang w:val="bg-BG" w:eastAsia="bg-BG"/>
        </w:rPr>
        <w:drawing>
          <wp:inline distT="0" distB="0" distL="0" distR="0" wp14:anchorId="338FD2EB" wp14:editId="2F9B457B">
            <wp:extent cx="6593547" cy="3916680"/>
            <wp:effectExtent l="0" t="0" r="0" b="7620"/>
            <wp:docPr id="3" name="Picture 3" descr="5 юни - Световен ден на околната среда - Бургас - Най-добрият гр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 юни - Световен ден на околната среда - Бургас - Най-добрият гра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0744" cy="3915015"/>
                    </a:xfrm>
                    <a:prstGeom prst="rect">
                      <a:avLst/>
                    </a:prstGeom>
                    <a:noFill/>
                    <a:ln>
                      <a:noFill/>
                    </a:ln>
                  </pic:spPr>
                </pic:pic>
              </a:graphicData>
            </a:graphic>
          </wp:inline>
        </w:drawing>
      </w:r>
    </w:p>
    <w:p w14:paraId="0CF373EF" w14:textId="29E0CA3C" w:rsidR="007304EF" w:rsidRDefault="007304EF">
      <w:pPr>
        <w:rPr>
          <w:rFonts w:ascii="Times New Roman" w:hAnsi="Times New Roman" w:cs="Times New Roman"/>
          <w:b/>
          <w:bCs/>
          <w:i/>
          <w:color w:val="385623" w:themeColor="accent6" w:themeShade="80"/>
          <w:lang w:val="bg-BG"/>
        </w:rPr>
      </w:pPr>
    </w:p>
    <w:p w14:paraId="2FBB2F99" w14:textId="77777777" w:rsidR="006A4DC3" w:rsidRDefault="006A4DC3">
      <w:pPr>
        <w:rPr>
          <w:rFonts w:ascii="Times New Roman" w:hAnsi="Times New Roman" w:cs="Times New Roman"/>
          <w:b/>
          <w:bCs/>
          <w:i/>
          <w:color w:val="385623" w:themeColor="accent6" w:themeShade="80"/>
          <w:lang w:val="bg-BG"/>
        </w:rPr>
      </w:pPr>
    </w:p>
    <w:p w14:paraId="72B34680" w14:textId="07F202BB" w:rsidR="007304EF" w:rsidRPr="006A4DC3" w:rsidRDefault="007304EF" w:rsidP="006A4DC3">
      <w:pPr>
        <w:jc w:val="center"/>
        <w:rPr>
          <w:rFonts w:ascii="Times New Roman" w:hAnsi="Times New Roman" w:cs="Times New Roman"/>
          <w:b/>
          <w:bCs/>
          <w:color w:val="385623" w:themeColor="accent6" w:themeShade="80"/>
          <w:sz w:val="52"/>
          <w:szCs w:val="52"/>
          <w:lang w:val="bg-BG"/>
        </w:rPr>
      </w:pPr>
      <w:r w:rsidRPr="006A4DC3">
        <w:rPr>
          <w:rFonts w:ascii="Times New Roman" w:hAnsi="Times New Roman" w:cs="Times New Roman"/>
          <w:b/>
          <w:bCs/>
          <w:color w:val="385623" w:themeColor="accent6" w:themeShade="80"/>
          <w:sz w:val="52"/>
          <w:szCs w:val="52"/>
          <w:lang w:val="bg-BG"/>
        </w:rPr>
        <w:t>Национална стратегия за околна среда</w:t>
      </w:r>
    </w:p>
    <w:p w14:paraId="5D42FE80" w14:textId="264DAD06" w:rsidR="009358C4" w:rsidRDefault="009358C4">
      <w:pPr>
        <w:rPr>
          <w:rFonts w:ascii="Times New Roman" w:hAnsi="Times New Roman" w:cs="Times New Roman"/>
          <w:b/>
          <w:bCs/>
          <w:i/>
          <w:color w:val="385623" w:themeColor="accent6" w:themeShade="80"/>
          <w:lang w:val="bg-BG"/>
        </w:rPr>
      </w:pPr>
      <w:r>
        <w:rPr>
          <w:rFonts w:ascii="Times New Roman" w:hAnsi="Times New Roman" w:cs="Times New Roman"/>
          <w:b/>
          <w:bCs/>
          <w:i/>
          <w:color w:val="385623" w:themeColor="accent6" w:themeShade="80"/>
          <w:lang w:val="bg-BG"/>
        </w:rPr>
        <w:br w:type="page"/>
      </w:r>
    </w:p>
    <w:p w14:paraId="36153C06" w14:textId="77777777" w:rsidR="00180C9B" w:rsidRPr="004075E0" w:rsidRDefault="00180C9B" w:rsidP="00180C9B">
      <w:pPr>
        <w:rPr>
          <w:rFonts w:ascii="Times New Roman" w:hAnsi="Times New Roman" w:cs="Times New Roman"/>
          <w:b/>
          <w:bCs/>
          <w:i/>
          <w:color w:val="385623" w:themeColor="accent6" w:themeShade="80"/>
          <w:lang w:val="bg-BG"/>
        </w:rPr>
      </w:pPr>
    </w:p>
    <w:sdt>
      <w:sdtPr>
        <w:rPr>
          <w:rFonts w:asciiTheme="minorHAnsi" w:eastAsiaTheme="minorHAnsi" w:hAnsiTheme="minorHAnsi" w:cstheme="minorBidi"/>
          <w:color w:val="auto"/>
          <w:sz w:val="22"/>
          <w:szCs w:val="22"/>
        </w:rPr>
        <w:id w:val="-1612891901"/>
        <w:docPartObj>
          <w:docPartGallery w:val="Table of Contents"/>
          <w:docPartUnique/>
        </w:docPartObj>
      </w:sdtPr>
      <w:sdtEndPr>
        <w:rPr>
          <w:b/>
          <w:bCs/>
          <w:noProof/>
        </w:rPr>
      </w:sdtEndPr>
      <w:sdtContent>
        <w:p w14:paraId="60EDE28A" w14:textId="77777777" w:rsidR="00180C9B" w:rsidRPr="003F628E" w:rsidRDefault="00180C9B" w:rsidP="00180C9B">
          <w:pPr>
            <w:pStyle w:val="TOCHeading"/>
            <w:rPr>
              <w:rFonts w:ascii="Times New Roman" w:hAnsi="Times New Roman" w:cs="Times New Roman"/>
              <w:b/>
              <w:bCs/>
              <w:color w:val="385623" w:themeColor="accent6" w:themeShade="80"/>
              <w:sz w:val="24"/>
              <w:szCs w:val="24"/>
              <w:lang w:val="bg-BG"/>
            </w:rPr>
          </w:pPr>
          <w:r w:rsidRPr="003F628E">
            <w:rPr>
              <w:rFonts w:ascii="Times New Roman" w:hAnsi="Times New Roman" w:cs="Times New Roman"/>
              <w:b/>
              <w:bCs/>
              <w:color w:val="385623" w:themeColor="accent6" w:themeShade="80"/>
              <w:sz w:val="24"/>
              <w:szCs w:val="24"/>
              <w:lang w:val="bg-BG"/>
            </w:rPr>
            <w:t>Съдържание</w:t>
          </w:r>
        </w:p>
        <w:p w14:paraId="2118B318" w14:textId="41B7D92C" w:rsidR="00180C9B" w:rsidRPr="0086779F" w:rsidRDefault="00180C9B" w:rsidP="00180C9B">
          <w:pPr>
            <w:pStyle w:val="TOC1"/>
            <w:tabs>
              <w:tab w:val="left" w:pos="440"/>
              <w:tab w:val="right" w:leader="dot" w:pos="9350"/>
            </w:tabs>
            <w:rPr>
              <w:rFonts w:ascii="Times New Roman" w:eastAsiaTheme="minorEastAsia" w:hAnsi="Times New Roman" w:cs="Times New Roman"/>
              <w:b/>
              <w:noProof/>
            </w:rPr>
          </w:pPr>
          <w:r>
            <w:fldChar w:fldCharType="begin"/>
          </w:r>
          <w:r>
            <w:instrText xml:space="preserve"> TOC \o "1-3" \h \z \u </w:instrText>
          </w:r>
          <w:r>
            <w:fldChar w:fldCharType="separate"/>
          </w:r>
          <w:hyperlink w:anchor="_Toc86530926" w:history="1">
            <w:r w:rsidRPr="0086779F">
              <w:rPr>
                <w:rStyle w:val="Hyperlink"/>
                <w:rFonts w:ascii="Times New Roman" w:hAnsi="Times New Roman" w:cs="Times New Roman"/>
                <w:b/>
                <w:bCs/>
                <w:noProof/>
                <w:lang w:val="bg-BG"/>
              </w:rPr>
              <w:t>I.</w:t>
            </w:r>
            <w:r w:rsidRPr="0086779F">
              <w:rPr>
                <w:rFonts w:ascii="Times New Roman" w:eastAsiaTheme="minorEastAsia" w:hAnsi="Times New Roman" w:cs="Times New Roman"/>
                <w:b/>
                <w:noProof/>
              </w:rPr>
              <w:tab/>
            </w:r>
            <w:r w:rsidRPr="0086779F">
              <w:rPr>
                <w:rStyle w:val="Hyperlink"/>
                <w:rFonts w:ascii="Times New Roman" w:hAnsi="Times New Roman" w:cs="Times New Roman"/>
                <w:b/>
                <w:bCs/>
                <w:noProof/>
                <w:lang w:val="bg-BG"/>
              </w:rPr>
              <w:t>Национална стратегия за околна среда</w:t>
            </w:r>
            <w:r w:rsidRPr="0086779F">
              <w:rPr>
                <w:rFonts w:ascii="Times New Roman" w:hAnsi="Times New Roman" w:cs="Times New Roman"/>
                <w:b/>
                <w:noProof/>
                <w:webHidden/>
              </w:rPr>
              <w:tab/>
            </w:r>
            <w:r w:rsidRPr="0086779F">
              <w:rPr>
                <w:rFonts w:ascii="Times New Roman" w:hAnsi="Times New Roman" w:cs="Times New Roman"/>
                <w:b/>
                <w:noProof/>
                <w:webHidden/>
              </w:rPr>
              <w:fldChar w:fldCharType="begin"/>
            </w:r>
            <w:r w:rsidRPr="0086779F">
              <w:rPr>
                <w:rFonts w:ascii="Times New Roman" w:hAnsi="Times New Roman" w:cs="Times New Roman"/>
                <w:b/>
                <w:noProof/>
                <w:webHidden/>
              </w:rPr>
              <w:instrText xml:space="preserve"> PAGEREF _Toc86530926 \h </w:instrText>
            </w:r>
            <w:r w:rsidRPr="0086779F">
              <w:rPr>
                <w:rFonts w:ascii="Times New Roman" w:hAnsi="Times New Roman" w:cs="Times New Roman"/>
                <w:b/>
                <w:noProof/>
                <w:webHidden/>
              </w:rPr>
            </w:r>
            <w:r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5</w:t>
            </w:r>
            <w:r w:rsidRPr="0086779F">
              <w:rPr>
                <w:rFonts w:ascii="Times New Roman" w:hAnsi="Times New Roman" w:cs="Times New Roman"/>
                <w:b/>
                <w:noProof/>
                <w:webHidden/>
              </w:rPr>
              <w:fldChar w:fldCharType="end"/>
            </w:r>
          </w:hyperlink>
        </w:p>
        <w:p w14:paraId="4B9B718A" w14:textId="06E59CF6" w:rsidR="00180C9B" w:rsidRPr="0086779F" w:rsidRDefault="00846FE2" w:rsidP="00180C9B">
          <w:pPr>
            <w:pStyle w:val="TOC1"/>
            <w:tabs>
              <w:tab w:val="left" w:pos="660"/>
              <w:tab w:val="right" w:leader="dot" w:pos="9350"/>
            </w:tabs>
            <w:rPr>
              <w:rFonts w:ascii="Times New Roman" w:eastAsiaTheme="minorEastAsia" w:hAnsi="Times New Roman" w:cs="Times New Roman"/>
              <w:b/>
              <w:noProof/>
            </w:rPr>
          </w:pPr>
          <w:hyperlink w:anchor="_Toc86530927" w:history="1">
            <w:r w:rsidR="00180C9B" w:rsidRPr="0086779F">
              <w:rPr>
                <w:rStyle w:val="Hyperlink"/>
                <w:rFonts w:ascii="Times New Roman" w:hAnsi="Times New Roman" w:cs="Times New Roman"/>
                <w:b/>
                <w:bCs/>
                <w:noProof/>
                <w:lang w:val="bg-BG"/>
              </w:rPr>
              <w:t>II.</w:t>
            </w:r>
            <w:r w:rsidR="00180C9B" w:rsidRPr="0086779F">
              <w:rPr>
                <w:rFonts w:ascii="Times New Roman" w:eastAsiaTheme="minorEastAsia" w:hAnsi="Times New Roman" w:cs="Times New Roman"/>
                <w:b/>
                <w:noProof/>
              </w:rPr>
              <w:tab/>
            </w:r>
            <w:r w:rsidR="00180C9B" w:rsidRPr="0086779F">
              <w:rPr>
                <w:rStyle w:val="Hyperlink"/>
                <w:rFonts w:ascii="Times New Roman" w:hAnsi="Times New Roman" w:cs="Times New Roman"/>
                <w:b/>
                <w:bCs/>
                <w:noProof/>
                <w:lang w:val="bg-BG"/>
              </w:rPr>
              <w:t>Визия на НСОС</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_Toc86530927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6</w:t>
            </w:r>
            <w:r w:rsidR="00180C9B" w:rsidRPr="0086779F">
              <w:rPr>
                <w:rFonts w:ascii="Times New Roman" w:hAnsi="Times New Roman" w:cs="Times New Roman"/>
                <w:b/>
                <w:noProof/>
                <w:webHidden/>
              </w:rPr>
              <w:fldChar w:fldCharType="end"/>
            </w:r>
          </w:hyperlink>
        </w:p>
        <w:p w14:paraId="255FA276" w14:textId="4E4EA089" w:rsidR="00180C9B" w:rsidRPr="0086779F" w:rsidRDefault="00846FE2" w:rsidP="00180C9B">
          <w:pPr>
            <w:pStyle w:val="TOC1"/>
            <w:tabs>
              <w:tab w:val="left" w:pos="660"/>
              <w:tab w:val="right" w:leader="dot" w:pos="9350"/>
            </w:tabs>
            <w:rPr>
              <w:rFonts w:ascii="Times New Roman" w:eastAsiaTheme="minorEastAsia" w:hAnsi="Times New Roman" w:cs="Times New Roman"/>
              <w:b/>
              <w:noProof/>
            </w:rPr>
          </w:pPr>
          <w:hyperlink w:anchor="_Toc86530934" w:history="1">
            <w:r w:rsidR="00180C9B" w:rsidRPr="0086779F">
              <w:rPr>
                <w:rStyle w:val="Hyperlink"/>
                <w:rFonts w:ascii="Times New Roman" w:hAnsi="Times New Roman" w:cs="Times New Roman"/>
                <w:b/>
                <w:noProof/>
                <w:lang w:val="bg-BG"/>
              </w:rPr>
              <w:t>III.</w:t>
            </w:r>
            <w:r w:rsidR="00180C9B" w:rsidRPr="0086779F">
              <w:rPr>
                <w:rFonts w:ascii="Times New Roman" w:eastAsiaTheme="minorEastAsia" w:hAnsi="Times New Roman" w:cs="Times New Roman"/>
                <w:b/>
                <w:noProof/>
              </w:rPr>
              <w:tab/>
            </w:r>
            <w:r w:rsidR="00180C9B" w:rsidRPr="0086779F">
              <w:rPr>
                <w:rStyle w:val="Hyperlink"/>
                <w:rFonts w:ascii="Times New Roman" w:hAnsi="Times New Roman" w:cs="Times New Roman"/>
                <w:b/>
                <w:noProof/>
                <w:lang w:val="bg-BG"/>
              </w:rPr>
              <w:t>Приоритети на НСОС</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_Toc86530934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8</w:t>
            </w:r>
            <w:r w:rsidR="00180C9B" w:rsidRPr="0086779F">
              <w:rPr>
                <w:rFonts w:ascii="Times New Roman" w:hAnsi="Times New Roman" w:cs="Times New Roman"/>
                <w:b/>
                <w:noProof/>
                <w:webHidden/>
              </w:rPr>
              <w:fldChar w:fldCharType="end"/>
            </w:r>
          </w:hyperlink>
        </w:p>
        <w:p w14:paraId="60E84ED9" w14:textId="641CC5A1" w:rsidR="00180C9B" w:rsidRPr="0086779F" w:rsidRDefault="00846FE2" w:rsidP="00180C9B">
          <w:pPr>
            <w:pStyle w:val="TOC1"/>
            <w:tabs>
              <w:tab w:val="left" w:pos="440"/>
              <w:tab w:val="right" w:leader="dot" w:pos="9350"/>
            </w:tabs>
            <w:rPr>
              <w:rFonts w:ascii="Times New Roman" w:eastAsiaTheme="minorEastAsia" w:hAnsi="Times New Roman" w:cs="Times New Roman"/>
              <w:b/>
              <w:noProof/>
            </w:rPr>
          </w:pPr>
          <w:hyperlink w:anchor="_Toc86530935" w:history="1">
            <w:r w:rsidR="00180C9B" w:rsidRPr="0086779F">
              <w:rPr>
                <w:rStyle w:val="Hyperlink"/>
                <w:rFonts w:ascii="Times New Roman" w:hAnsi="Times New Roman" w:cs="Times New Roman"/>
                <w:b/>
                <w:noProof/>
                <w:lang w:val="bg-BG"/>
              </w:rPr>
              <w:t>1.</w:t>
            </w:r>
            <w:r w:rsidR="00180C9B" w:rsidRPr="0086779F">
              <w:rPr>
                <w:rFonts w:ascii="Times New Roman" w:eastAsiaTheme="minorEastAsia" w:hAnsi="Times New Roman" w:cs="Times New Roman"/>
                <w:b/>
                <w:noProof/>
              </w:rPr>
              <w:tab/>
            </w:r>
            <w:r w:rsidR="00180C9B" w:rsidRPr="0086779F">
              <w:rPr>
                <w:rStyle w:val="Hyperlink"/>
                <w:rFonts w:ascii="Times New Roman" w:hAnsi="Times New Roman" w:cs="Times New Roman"/>
                <w:b/>
                <w:noProof/>
                <w:lang w:val="bg-BG"/>
              </w:rPr>
              <w:t>Приоритет 1: Възстановяване на природния капитал. Устойчиви общности и екосистеми</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_Toc86530935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8</w:t>
            </w:r>
            <w:r w:rsidR="00180C9B" w:rsidRPr="0086779F">
              <w:rPr>
                <w:rFonts w:ascii="Times New Roman" w:hAnsi="Times New Roman" w:cs="Times New Roman"/>
                <w:b/>
                <w:noProof/>
                <w:webHidden/>
              </w:rPr>
              <w:fldChar w:fldCharType="end"/>
            </w:r>
          </w:hyperlink>
        </w:p>
        <w:p w14:paraId="4B25CDB2" w14:textId="5FC57F1C" w:rsidR="00180C9B" w:rsidRPr="0086779F" w:rsidRDefault="00846FE2" w:rsidP="00180C9B">
          <w:pPr>
            <w:pStyle w:val="TOC3"/>
            <w:rPr>
              <w:rFonts w:eastAsiaTheme="minorEastAsia"/>
              <w:bCs w:val="0"/>
              <w:lang w:val="en-US" w:eastAsia="en-US"/>
            </w:rPr>
          </w:pPr>
          <w:hyperlink w:anchor="_Toc86530939" w:history="1">
            <w:r w:rsidR="00180C9B" w:rsidRPr="0086779F">
              <w:rPr>
                <w:rStyle w:val="Hyperlink"/>
              </w:rPr>
              <w:t>1.1.</w:t>
            </w:r>
            <w:r w:rsidR="00180C9B" w:rsidRPr="0086779F">
              <w:rPr>
                <w:rFonts w:eastAsiaTheme="minorEastAsia"/>
                <w:bCs w:val="0"/>
                <w:lang w:val="en-US" w:eastAsia="en-US"/>
              </w:rPr>
              <w:tab/>
            </w:r>
            <w:r w:rsidR="00180C9B" w:rsidRPr="0086779F">
              <w:rPr>
                <w:rStyle w:val="Hyperlink"/>
              </w:rPr>
              <w:t>Стратегически цели</w:t>
            </w:r>
            <w:r w:rsidR="00180C9B" w:rsidRPr="0086779F">
              <w:rPr>
                <w:webHidden/>
              </w:rPr>
              <w:tab/>
            </w:r>
            <w:r w:rsidR="00180C9B" w:rsidRPr="0086779F">
              <w:rPr>
                <w:webHidden/>
              </w:rPr>
              <w:fldChar w:fldCharType="begin"/>
            </w:r>
            <w:r w:rsidR="00180C9B" w:rsidRPr="0086779F">
              <w:rPr>
                <w:webHidden/>
              </w:rPr>
              <w:instrText xml:space="preserve"> PAGEREF _Toc86530939 \h </w:instrText>
            </w:r>
            <w:r w:rsidR="00180C9B" w:rsidRPr="0086779F">
              <w:rPr>
                <w:webHidden/>
              </w:rPr>
            </w:r>
            <w:r w:rsidR="00180C9B" w:rsidRPr="0086779F">
              <w:rPr>
                <w:webHidden/>
              </w:rPr>
              <w:fldChar w:fldCharType="separate"/>
            </w:r>
            <w:r w:rsidR="001003F8" w:rsidRPr="0086779F">
              <w:rPr>
                <w:webHidden/>
              </w:rPr>
              <w:t>14</w:t>
            </w:r>
            <w:r w:rsidR="00180C9B" w:rsidRPr="0086779F">
              <w:rPr>
                <w:webHidden/>
              </w:rPr>
              <w:fldChar w:fldCharType="end"/>
            </w:r>
          </w:hyperlink>
        </w:p>
        <w:p w14:paraId="045110F7" w14:textId="568A3E9A" w:rsidR="00180C9B" w:rsidRPr="0086779F" w:rsidRDefault="00846FE2" w:rsidP="00180C9B">
          <w:pPr>
            <w:pStyle w:val="TOC2"/>
            <w:tabs>
              <w:tab w:val="right" w:leader="dot" w:pos="9350"/>
            </w:tabs>
            <w:rPr>
              <w:rFonts w:ascii="Times New Roman" w:eastAsiaTheme="minorEastAsia" w:hAnsi="Times New Roman" w:cs="Times New Roman"/>
              <w:b/>
              <w:noProof/>
            </w:rPr>
          </w:pPr>
          <w:hyperlink w:anchor="_Toc86530940" w:history="1">
            <w:r w:rsidR="00180C9B" w:rsidRPr="0086779F">
              <w:rPr>
                <w:rStyle w:val="Hyperlink"/>
                <w:rFonts w:ascii="Times New Roman" w:hAnsi="Times New Roman" w:cs="Times New Roman"/>
                <w:b/>
                <w:noProof/>
                <w:lang w:val="bg-BG"/>
              </w:rPr>
              <w:t>СЦ 1: 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_Toc86530940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14</w:t>
            </w:r>
            <w:r w:rsidR="00180C9B" w:rsidRPr="0086779F">
              <w:rPr>
                <w:rFonts w:ascii="Times New Roman" w:hAnsi="Times New Roman" w:cs="Times New Roman"/>
                <w:b/>
                <w:noProof/>
                <w:webHidden/>
              </w:rPr>
              <w:fldChar w:fldCharType="end"/>
            </w:r>
          </w:hyperlink>
        </w:p>
        <w:p w14:paraId="35048B67" w14:textId="684B3C70" w:rsidR="00180C9B" w:rsidRPr="0086779F" w:rsidRDefault="00846FE2" w:rsidP="00180C9B">
          <w:pPr>
            <w:pStyle w:val="TOC2"/>
            <w:tabs>
              <w:tab w:val="right" w:leader="dot" w:pos="9350"/>
            </w:tabs>
            <w:rPr>
              <w:rFonts w:ascii="Times New Roman" w:eastAsiaTheme="minorEastAsia" w:hAnsi="Times New Roman" w:cs="Times New Roman"/>
              <w:b/>
              <w:noProof/>
            </w:rPr>
          </w:pPr>
          <w:hyperlink w:anchor="_Toc86530942" w:history="1">
            <w:r w:rsidR="00180C9B" w:rsidRPr="0086779F">
              <w:rPr>
                <w:rStyle w:val="Hyperlink"/>
                <w:rFonts w:ascii="Times New Roman" w:eastAsia="Times New Roman" w:hAnsi="Times New Roman" w:cs="Times New Roman"/>
                <w:b/>
                <w:noProof/>
                <w:lang w:val="bg-BG" w:eastAsia="bg-BG"/>
              </w:rPr>
              <w:t>СЦ 2: Устойчиво управление на защитените зони и информирано участие на заинтересованите страни, споделена отговорност, споделено управление</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_Toc86530942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17</w:t>
            </w:r>
            <w:r w:rsidR="00180C9B" w:rsidRPr="0086779F">
              <w:rPr>
                <w:rFonts w:ascii="Times New Roman" w:hAnsi="Times New Roman" w:cs="Times New Roman"/>
                <w:b/>
                <w:noProof/>
                <w:webHidden/>
              </w:rPr>
              <w:fldChar w:fldCharType="end"/>
            </w:r>
          </w:hyperlink>
        </w:p>
        <w:p w14:paraId="0A64C6B0" w14:textId="7D589395" w:rsidR="00180C9B" w:rsidRPr="0086779F" w:rsidRDefault="00846FE2" w:rsidP="00180C9B">
          <w:pPr>
            <w:pStyle w:val="TOC2"/>
            <w:tabs>
              <w:tab w:val="right" w:leader="dot" w:pos="9350"/>
            </w:tabs>
            <w:rPr>
              <w:rFonts w:ascii="Times New Roman" w:eastAsiaTheme="minorEastAsia" w:hAnsi="Times New Roman" w:cs="Times New Roman"/>
              <w:b/>
              <w:noProof/>
            </w:rPr>
          </w:pPr>
          <w:hyperlink w:anchor="_Toc86530944" w:history="1">
            <w:r w:rsidR="00180C9B" w:rsidRPr="0086779F">
              <w:rPr>
                <w:rStyle w:val="Hyperlink"/>
                <w:rFonts w:ascii="Times New Roman" w:hAnsi="Times New Roman" w:cs="Times New Roman"/>
                <w:b/>
                <w:noProof/>
                <w:lang w:val="bg-BG"/>
              </w:rPr>
              <w:t>СЦ 3: Екологизация на градовете - възстановяване на присъствието на природата в урбанизираните територии</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_Toc86530944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19</w:t>
            </w:r>
            <w:r w:rsidR="00180C9B" w:rsidRPr="0086779F">
              <w:rPr>
                <w:rFonts w:ascii="Times New Roman" w:hAnsi="Times New Roman" w:cs="Times New Roman"/>
                <w:b/>
                <w:noProof/>
                <w:webHidden/>
              </w:rPr>
              <w:fldChar w:fldCharType="end"/>
            </w:r>
          </w:hyperlink>
        </w:p>
        <w:p w14:paraId="5727005D" w14:textId="4CAAB0F0" w:rsidR="00180C9B" w:rsidRPr="0086779F" w:rsidRDefault="00846FE2" w:rsidP="00180C9B">
          <w:pPr>
            <w:pStyle w:val="TOC3"/>
            <w:rPr>
              <w:rFonts w:eastAsiaTheme="minorEastAsia"/>
              <w:bCs w:val="0"/>
              <w:lang w:val="en-US" w:eastAsia="en-US"/>
            </w:rPr>
          </w:pPr>
          <w:hyperlink w:anchor="_Toc86530946" w:history="1">
            <w:r w:rsidR="00180C9B" w:rsidRPr="0086779F">
              <w:rPr>
                <w:rStyle w:val="Hyperlink"/>
                <w:lang w:val="bg-BG"/>
              </w:rPr>
              <w:t>1.2.</w:t>
            </w:r>
            <w:r w:rsidR="00180C9B" w:rsidRPr="0086779F">
              <w:rPr>
                <w:rFonts w:eastAsiaTheme="minorEastAsia"/>
                <w:bCs w:val="0"/>
                <w:lang w:val="en-US" w:eastAsia="en-US"/>
              </w:rPr>
              <w:tab/>
            </w:r>
            <w:r w:rsidR="00180C9B" w:rsidRPr="0086779F">
              <w:rPr>
                <w:rStyle w:val="Hyperlink"/>
                <w:lang w:val="bg-BG"/>
              </w:rPr>
              <w:t>Очаквани резултати:</w:t>
            </w:r>
            <w:r w:rsidR="00180C9B" w:rsidRPr="0086779F">
              <w:rPr>
                <w:webHidden/>
              </w:rPr>
              <w:tab/>
            </w:r>
            <w:r w:rsidR="00180C9B" w:rsidRPr="0086779F">
              <w:rPr>
                <w:webHidden/>
              </w:rPr>
              <w:fldChar w:fldCharType="begin"/>
            </w:r>
            <w:r w:rsidR="00180C9B" w:rsidRPr="0086779F">
              <w:rPr>
                <w:webHidden/>
              </w:rPr>
              <w:instrText xml:space="preserve"> PAGEREF _Toc86530946 \h </w:instrText>
            </w:r>
            <w:r w:rsidR="00180C9B" w:rsidRPr="0086779F">
              <w:rPr>
                <w:webHidden/>
              </w:rPr>
            </w:r>
            <w:r w:rsidR="00180C9B" w:rsidRPr="0086779F">
              <w:rPr>
                <w:webHidden/>
              </w:rPr>
              <w:fldChar w:fldCharType="separate"/>
            </w:r>
            <w:r w:rsidR="001003F8" w:rsidRPr="0086779F">
              <w:rPr>
                <w:webHidden/>
              </w:rPr>
              <w:t>21</w:t>
            </w:r>
            <w:r w:rsidR="00180C9B" w:rsidRPr="0086779F">
              <w:rPr>
                <w:webHidden/>
              </w:rPr>
              <w:fldChar w:fldCharType="end"/>
            </w:r>
          </w:hyperlink>
        </w:p>
        <w:p w14:paraId="0E45D2FE" w14:textId="6640ACB1" w:rsidR="00180C9B" w:rsidRPr="0086779F" w:rsidRDefault="00846FE2" w:rsidP="00180C9B">
          <w:pPr>
            <w:pStyle w:val="TOC1"/>
            <w:tabs>
              <w:tab w:val="left" w:pos="440"/>
              <w:tab w:val="right" w:leader="dot" w:pos="9350"/>
            </w:tabs>
            <w:rPr>
              <w:rFonts w:ascii="Times New Roman" w:eastAsiaTheme="minorEastAsia" w:hAnsi="Times New Roman" w:cs="Times New Roman"/>
              <w:b/>
              <w:noProof/>
            </w:rPr>
          </w:pPr>
          <w:hyperlink w:anchor="_Toc86530947" w:history="1">
            <w:r w:rsidR="00180C9B" w:rsidRPr="0086779F">
              <w:rPr>
                <w:rStyle w:val="Hyperlink"/>
                <w:rFonts w:ascii="Times New Roman" w:hAnsi="Times New Roman" w:cs="Times New Roman"/>
                <w:b/>
                <w:noProof/>
                <w:lang w:val="bg-BG"/>
              </w:rPr>
              <w:t>2.</w:t>
            </w:r>
            <w:r w:rsidR="00180C9B" w:rsidRPr="0086779F">
              <w:rPr>
                <w:rFonts w:ascii="Times New Roman" w:eastAsiaTheme="minorEastAsia" w:hAnsi="Times New Roman" w:cs="Times New Roman"/>
                <w:b/>
                <w:noProof/>
              </w:rPr>
              <w:tab/>
            </w:r>
            <w:r w:rsidR="00180C9B" w:rsidRPr="0086779F">
              <w:rPr>
                <w:rStyle w:val="Hyperlink"/>
                <w:rFonts w:ascii="Times New Roman" w:hAnsi="Times New Roman" w:cs="Times New Roman"/>
                <w:b/>
                <w:noProof/>
                <w:lang w:val="bg-BG"/>
              </w:rPr>
              <w:t>Приоритет 2: Развитие в границите на природния потенциал. Ресурсна ефективност и нулево замърсяване</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_Toc86530947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22</w:t>
            </w:r>
            <w:r w:rsidR="00180C9B" w:rsidRPr="0086779F">
              <w:rPr>
                <w:rFonts w:ascii="Times New Roman" w:hAnsi="Times New Roman" w:cs="Times New Roman"/>
                <w:b/>
                <w:noProof/>
                <w:webHidden/>
              </w:rPr>
              <w:fldChar w:fldCharType="end"/>
            </w:r>
          </w:hyperlink>
        </w:p>
        <w:p w14:paraId="27BC20A2" w14:textId="73844BAB" w:rsidR="00180C9B" w:rsidRPr="0086779F" w:rsidRDefault="00846FE2" w:rsidP="00180C9B">
          <w:pPr>
            <w:pStyle w:val="TOC3"/>
            <w:rPr>
              <w:rFonts w:eastAsiaTheme="minorEastAsia"/>
              <w:bCs w:val="0"/>
              <w:lang w:val="en-US" w:eastAsia="en-US"/>
            </w:rPr>
          </w:pPr>
          <w:hyperlink w:anchor="_Toc86530951" w:history="1">
            <w:r w:rsidR="00180C9B" w:rsidRPr="0086779F">
              <w:rPr>
                <w:rStyle w:val="Hyperlink"/>
                <w:lang w:val="bg-BG"/>
              </w:rPr>
              <w:t>2.1.</w:t>
            </w:r>
            <w:r w:rsidR="00180C9B" w:rsidRPr="0086779F">
              <w:rPr>
                <w:rFonts w:eastAsiaTheme="minorEastAsia"/>
                <w:bCs w:val="0"/>
                <w:lang w:val="en-US" w:eastAsia="en-US"/>
              </w:rPr>
              <w:tab/>
            </w:r>
            <w:r w:rsidR="00180C9B" w:rsidRPr="0086779F">
              <w:rPr>
                <w:rStyle w:val="Hyperlink"/>
                <w:lang w:val="bg-BG"/>
              </w:rPr>
              <w:t>Стратегически цели:</w:t>
            </w:r>
            <w:r w:rsidR="00180C9B" w:rsidRPr="0086779F">
              <w:rPr>
                <w:webHidden/>
              </w:rPr>
              <w:tab/>
            </w:r>
            <w:r w:rsidR="00180C9B" w:rsidRPr="0086779F">
              <w:rPr>
                <w:webHidden/>
              </w:rPr>
              <w:fldChar w:fldCharType="begin"/>
            </w:r>
            <w:r w:rsidR="00180C9B" w:rsidRPr="0086779F">
              <w:rPr>
                <w:webHidden/>
              </w:rPr>
              <w:instrText xml:space="preserve"> PAGEREF _Toc86530951 \h </w:instrText>
            </w:r>
            <w:r w:rsidR="00180C9B" w:rsidRPr="0086779F">
              <w:rPr>
                <w:webHidden/>
              </w:rPr>
            </w:r>
            <w:r w:rsidR="00180C9B" w:rsidRPr="0086779F">
              <w:rPr>
                <w:webHidden/>
              </w:rPr>
              <w:fldChar w:fldCharType="separate"/>
            </w:r>
            <w:r w:rsidR="001003F8" w:rsidRPr="0086779F">
              <w:rPr>
                <w:webHidden/>
              </w:rPr>
              <w:t>27</w:t>
            </w:r>
            <w:r w:rsidR="00180C9B" w:rsidRPr="0086779F">
              <w:rPr>
                <w:webHidden/>
              </w:rPr>
              <w:fldChar w:fldCharType="end"/>
            </w:r>
          </w:hyperlink>
        </w:p>
        <w:p w14:paraId="773CAFD4" w14:textId="642A6B6D" w:rsidR="00180C9B" w:rsidRPr="0086779F" w:rsidRDefault="00846FE2" w:rsidP="00180C9B">
          <w:pPr>
            <w:pStyle w:val="TOC3"/>
            <w:rPr>
              <w:rFonts w:eastAsiaTheme="minorEastAsia"/>
              <w:bCs w:val="0"/>
              <w:lang w:val="en-US" w:eastAsia="en-US"/>
            </w:rPr>
          </w:pPr>
          <w:hyperlink w:anchor="_Toc86530952" w:history="1">
            <w:r w:rsidR="00180C9B" w:rsidRPr="0086779F">
              <w:rPr>
                <w:rStyle w:val="Hyperlink"/>
                <w:lang w:val="bg-BG"/>
              </w:rPr>
              <w:t>СЦ 1: Утвърждаване на модел на икономически растеж, който създава стойност</w:t>
            </w:r>
            <w:r w:rsidR="00180C9B" w:rsidRPr="0086779F">
              <w:rPr>
                <w:webHidden/>
              </w:rPr>
              <w:tab/>
            </w:r>
            <w:r w:rsidR="00180C9B" w:rsidRPr="0086779F">
              <w:rPr>
                <w:webHidden/>
              </w:rPr>
              <w:fldChar w:fldCharType="begin"/>
            </w:r>
            <w:r w:rsidR="00180C9B" w:rsidRPr="0086779F">
              <w:rPr>
                <w:webHidden/>
              </w:rPr>
              <w:instrText xml:space="preserve"> PAGEREF _Toc86530952 \h </w:instrText>
            </w:r>
            <w:r w:rsidR="00180C9B" w:rsidRPr="0086779F">
              <w:rPr>
                <w:webHidden/>
              </w:rPr>
            </w:r>
            <w:r w:rsidR="00180C9B" w:rsidRPr="0086779F">
              <w:rPr>
                <w:webHidden/>
              </w:rPr>
              <w:fldChar w:fldCharType="separate"/>
            </w:r>
            <w:r w:rsidR="001003F8" w:rsidRPr="0086779F">
              <w:rPr>
                <w:webHidden/>
              </w:rPr>
              <w:t>27</w:t>
            </w:r>
            <w:r w:rsidR="00180C9B" w:rsidRPr="0086779F">
              <w:rPr>
                <w:webHidden/>
              </w:rPr>
              <w:fldChar w:fldCharType="end"/>
            </w:r>
          </w:hyperlink>
        </w:p>
        <w:p w14:paraId="6E325512" w14:textId="2037F3C0" w:rsidR="00180C9B" w:rsidRPr="0086779F" w:rsidRDefault="00846FE2" w:rsidP="00180C9B">
          <w:pPr>
            <w:pStyle w:val="TOC3"/>
            <w:rPr>
              <w:rFonts w:eastAsiaTheme="minorEastAsia"/>
              <w:bCs w:val="0"/>
              <w:lang w:val="en-US" w:eastAsia="en-US"/>
            </w:rPr>
          </w:pPr>
          <w:hyperlink w:anchor="_Toc86530954" w:history="1">
            <w:r w:rsidR="00180C9B" w:rsidRPr="0086779F">
              <w:rPr>
                <w:rStyle w:val="Hyperlink"/>
                <w:lang w:val="bg-BG"/>
              </w:rPr>
              <w:t>СЦ 2: Ефективно прилагане на йерархията на управление на отпадъците във всички процеси и на всички нива</w:t>
            </w:r>
            <w:r w:rsidR="00180C9B" w:rsidRPr="0086779F">
              <w:rPr>
                <w:webHidden/>
              </w:rPr>
              <w:tab/>
            </w:r>
            <w:r w:rsidR="00180C9B" w:rsidRPr="0086779F">
              <w:rPr>
                <w:webHidden/>
              </w:rPr>
              <w:fldChar w:fldCharType="begin"/>
            </w:r>
            <w:r w:rsidR="00180C9B" w:rsidRPr="0086779F">
              <w:rPr>
                <w:webHidden/>
              </w:rPr>
              <w:instrText xml:space="preserve"> PAGEREF _Toc86530954 \h </w:instrText>
            </w:r>
            <w:r w:rsidR="00180C9B" w:rsidRPr="0086779F">
              <w:rPr>
                <w:webHidden/>
              </w:rPr>
            </w:r>
            <w:r w:rsidR="00180C9B" w:rsidRPr="0086779F">
              <w:rPr>
                <w:webHidden/>
              </w:rPr>
              <w:fldChar w:fldCharType="separate"/>
            </w:r>
            <w:r w:rsidR="001003F8" w:rsidRPr="0086779F">
              <w:rPr>
                <w:webHidden/>
              </w:rPr>
              <w:t>28</w:t>
            </w:r>
            <w:r w:rsidR="00180C9B" w:rsidRPr="0086779F">
              <w:rPr>
                <w:webHidden/>
              </w:rPr>
              <w:fldChar w:fldCharType="end"/>
            </w:r>
          </w:hyperlink>
        </w:p>
        <w:p w14:paraId="1BF67386" w14:textId="2D1BEF4B" w:rsidR="00180C9B" w:rsidRPr="0086779F" w:rsidRDefault="00846FE2" w:rsidP="00180C9B">
          <w:pPr>
            <w:pStyle w:val="TOC3"/>
            <w:rPr>
              <w:rFonts w:eastAsiaTheme="minorEastAsia"/>
              <w:bCs w:val="0"/>
              <w:lang w:val="en-US" w:eastAsia="en-US"/>
            </w:rPr>
          </w:pPr>
          <w:hyperlink w:anchor="_Toc86530956" w:history="1">
            <w:r w:rsidR="00180C9B" w:rsidRPr="0086779F">
              <w:rPr>
                <w:rStyle w:val="Hyperlink"/>
                <w:lang w:val="bg-BG"/>
              </w:rPr>
              <w:t>СЦ 3: Трансформация на икономиката и модела на поведение към нулево замърсяване</w:t>
            </w:r>
            <w:r w:rsidR="00180C9B" w:rsidRPr="0086779F">
              <w:rPr>
                <w:webHidden/>
              </w:rPr>
              <w:tab/>
            </w:r>
            <w:r w:rsidR="00180C9B" w:rsidRPr="0086779F">
              <w:rPr>
                <w:webHidden/>
              </w:rPr>
              <w:fldChar w:fldCharType="begin"/>
            </w:r>
            <w:r w:rsidR="00180C9B" w:rsidRPr="0086779F">
              <w:rPr>
                <w:webHidden/>
              </w:rPr>
              <w:instrText xml:space="preserve"> PAGEREF _Toc86530956 \h </w:instrText>
            </w:r>
            <w:r w:rsidR="00180C9B" w:rsidRPr="0086779F">
              <w:rPr>
                <w:webHidden/>
              </w:rPr>
            </w:r>
            <w:r w:rsidR="00180C9B" w:rsidRPr="0086779F">
              <w:rPr>
                <w:webHidden/>
              </w:rPr>
              <w:fldChar w:fldCharType="separate"/>
            </w:r>
            <w:r w:rsidR="001003F8" w:rsidRPr="0086779F">
              <w:rPr>
                <w:webHidden/>
              </w:rPr>
              <w:t>30</w:t>
            </w:r>
            <w:r w:rsidR="00180C9B" w:rsidRPr="0086779F">
              <w:rPr>
                <w:webHidden/>
              </w:rPr>
              <w:fldChar w:fldCharType="end"/>
            </w:r>
          </w:hyperlink>
        </w:p>
        <w:p w14:paraId="58BAA961" w14:textId="6109DF79" w:rsidR="00180C9B" w:rsidRPr="0086779F" w:rsidRDefault="00846FE2" w:rsidP="00180C9B">
          <w:pPr>
            <w:pStyle w:val="TOC3"/>
            <w:rPr>
              <w:rFonts w:eastAsiaTheme="minorEastAsia"/>
              <w:bCs w:val="0"/>
              <w:lang w:val="en-US" w:eastAsia="en-US"/>
            </w:rPr>
          </w:pPr>
          <w:hyperlink w:anchor="_Toc86530958" w:history="1">
            <w:r w:rsidR="00180C9B" w:rsidRPr="0086779F">
              <w:rPr>
                <w:rStyle w:val="Hyperlink"/>
                <w:lang w:val="bg-BG"/>
              </w:rPr>
              <w:t>2.2.</w:t>
            </w:r>
            <w:r w:rsidR="00180C9B" w:rsidRPr="0086779F">
              <w:rPr>
                <w:rFonts w:eastAsiaTheme="minorEastAsia"/>
                <w:bCs w:val="0"/>
                <w:lang w:val="en-US" w:eastAsia="en-US"/>
              </w:rPr>
              <w:tab/>
            </w:r>
            <w:r w:rsidR="00180C9B" w:rsidRPr="0086779F">
              <w:rPr>
                <w:rStyle w:val="Hyperlink"/>
                <w:lang w:val="bg-BG"/>
              </w:rPr>
              <w:t>Очаквани резултати:</w:t>
            </w:r>
            <w:r w:rsidR="00180C9B" w:rsidRPr="0086779F">
              <w:rPr>
                <w:webHidden/>
              </w:rPr>
              <w:tab/>
            </w:r>
            <w:r w:rsidR="00180C9B" w:rsidRPr="0086779F">
              <w:rPr>
                <w:webHidden/>
              </w:rPr>
              <w:fldChar w:fldCharType="begin"/>
            </w:r>
            <w:r w:rsidR="00180C9B" w:rsidRPr="0086779F">
              <w:rPr>
                <w:webHidden/>
              </w:rPr>
              <w:instrText xml:space="preserve"> PAGEREF _Toc86530958 \h </w:instrText>
            </w:r>
            <w:r w:rsidR="00180C9B" w:rsidRPr="0086779F">
              <w:rPr>
                <w:webHidden/>
              </w:rPr>
            </w:r>
            <w:r w:rsidR="00180C9B" w:rsidRPr="0086779F">
              <w:rPr>
                <w:webHidden/>
              </w:rPr>
              <w:fldChar w:fldCharType="separate"/>
            </w:r>
            <w:r w:rsidR="001003F8" w:rsidRPr="0086779F">
              <w:rPr>
                <w:webHidden/>
              </w:rPr>
              <w:t>32</w:t>
            </w:r>
            <w:r w:rsidR="00180C9B" w:rsidRPr="0086779F">
              <w:rPr>
                <w:webHidden/>
              </w:rPr>
              <w:fldChar w:fldCharType="end"/>
            </w:r>
          </w:hyperlink>
        </w:p>
        <w:p w14:paraId="0C00D5F1" w14:textId="3CB850A4" w:rsidR="00180C9B" w:rsidRPr="0086779F" w:rsidRDefault="00846FE2" w:rsidP="00180C9B">
          <w:pPr>
            <w:pStyle w:val="TOC1"/>
            <w:tabs>
              <w:tab w:val="left" w:pos="440"/>
              <w:tab w:val="right" w:leader="dot" w:pos="9350"/>
            </w:tabs>
            <w:rPr>
              <w:rFonts w:ascii="Times New Roman" w:eastAsiaTheme="minorEastAsia" w:hAnsi="Times New Roman" w:cs="Times New Roman"/>
              <w:b/>
              <w:noProof/>
            </w:rPr>
          </w:pPr>
          <w:hyperlink w:anchor="_Toc86530959" w:history="1">
            <w:r w:rsidR="00180C9B" w:rsidRPr="0086779F">
              <w:rPr>
                <w:rStyle w:val="Hyperlink"/>
                <w:rFonts w:ascii="Times New Roman" w:hAnsi="Times New Roman" w:cs="Times New Roman"/>
                <w:b/>
                <w:noProof/>
                <w:lang w:val="bg-BG"/>
              </w:rPr>
              <w:t>3.</w:t>
            </w:r>
            <w:r w:rsidR="00180C9B" w:rsidRPr="0086779F">
              <w:rPr>
                <w:rFonts w:ascii="Times New Roman" w:eastAsiaTheme="minorEastAsia" w:hAnsi="Times New Roman" w:cs="Times New Roman"/>
                <w:b/>
                <w:noProof/>
              </w:rPr>
              <w:tab/>
            </w:r>
            <w:r w:rsidR="00180C9B" w:rsidRPr="0086779F">
              <w:rPr>
                <w:rStyle w:val="Hyperlink"/>
                <w:rFonts w:ascii="Times New Roman" w:hAnsi="Times New Roman" w:cs="Times New Roman"/>
                <w:b/>
                <w:noProof/>
                <w:lang w:val="bg-BG"/>
              </w:rPr>
              <w:t>Приоритет 3: Ограничаване на изменението на климата и адаптация към климатичните промени</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_Toc86530959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33</w:t>
            </w:r>
            <w:r w:rsidR="00180C9B" w:rsidRPr="0086779F">
              <w:rPr>
                <w:rFonts w:ascii="Times New Roman" w:hAnsi="Times New Roman" w:cs="Times New Roman"/>
                <w:b/>
                <w:noProof/>
                <w:webHidden/>
              </w:rPr>
              <w:fldChar w:fldCharType="end"/>
            </w:r>
          </w:hyperlink>
        </w:p>
        <w:p w14:paraId="171C4104" w14:textId="3D8D67CE" w:rsidR="00180C9B" w:rsidRPr="0086779F" w:rsidRDefault="00846FE2" w:rsidP="00180C9B">
          <w:pPr>
            <w:pStyle w:val="TOC3"/>
            <w:rPr>
              <w:rFonts w:eastAsiaTheme="minorEastAsia"/>
              <w:bCs w:val="0"/>
              <w:lang w:val="en-US" w:eastAsia="en-US"/>
            </w:rPr>
          </w:pPr>
          <w:hyperlink w:anchor="_Toc86530964" w:history="1">
            <w:r w:rsidR="00180C9B" w:rsidRPr="0086779F">
              <w:rPr>
                <w:rStyle w:val="Hyperlink"/>
                <w:lang w:val="bg-BG"/>
              </w:rPr>
              <w:t>3.1.</w:t>
            </w:r>
            <w:r w:rsidR="00180C9B" w:rsidRPr="0086779F">
              <w:rPr>
                <w:rFonts w:eastAsiaTheme="minorEastAsia"/>
                <w:bCs w:val="0"/>
                <w:lang w:val="en-US" w:eastAsia="en-US"/>
              </w:rPr>
              <w:tab/>
            </w:r>
            <w:r w:rsidR="00180C9B" w:rsidRPr="0086779F">
              <w:rPr>
                <w:rStyle w:val="Hyperlink"/>
                <w:lang w:val="bg-BG"/>
              </w:rPr>
              <w:t>Стратегически цели:</w:t>
            </w:r>
            <w:r w:rsidR="00180C9B" w:rsidRPr="0086779F">
              <w:rPr>
                <w:webHidden/>
              </w:rPr>
              <w:tab/>
            </w:r>
            <w:r w:rsidR="00180C9B" w:rsidRPr="0086779F">
              <w:rPr>
                <w:webHidden/>
              </w:rPr>
              <w:fldChar w:fldCharType="begin"/>
            </w:r>
            <w:r w:rsidR="00180C9B" w:rsidRPr="0086779F">
              <w:rPr>
                <w:webHidden/>
              </w:rPr>
              <w:instrText xml:space="preserve"> PAGEREF _Toc86530964 \h </w:instrText>
            </w:r>
            <w:r w:rsidR="00180C9B" w:rsidRPr="0086779F">
              <w:rPr>
                <w:webHidden/>
              </w:rPr>
            </w:r>
            <w:r w:rsidR="00180C9B" w:rsidRPr="0086779F">
              <w:rPr>
                <w:webHidden/>
              </w:rPr>
              <w:fldChar w:fldCharType="separate"/>
            </w:r>
            <w:r w:rsidR="001003F8" w:rsidRPr="0086779F">
              <w:rPr>
                <w:webHidden/>
              </w:rPr>
              <w:t>37</w:t>
            </w:r>
            <w:r w:rsidR="00180C9B" w:rsidRPr="0086779F">
              <w:rPr>
                <w:webHidden/>
              </w:rPr>
              <w:fldChar w:fldCharType="end"/>
            </w:r>
          </w:hyperlink>
        </w:p>
        <w:p w14:paraId="31F6EE5A" w14:textId="0A1CE26D" w:rsidR="00180C9B" w:rsidRPr="0086779F" w:rsidRDefault="00846FE2" w:rsidP="00180C9B">
          <w:pPr>
            <w:pStyle w:val="TOC3"/>
            <w:rPr>
              <w:rFonts w:eastAsiaTheme="minorEastAsia"/>
              <w:bCs w:val="0"/>
              <w:lang w:val="en-US" w:eastAsia="en-US"/>
            </w:rPr>
          </w:pPr>
          <w:hyperlink w:anchor="_Toc86530965" w:history="1">
            <w:r w:rsidR="00180C9B" w:rsidRPr="0086779F">
              <w:rPr>
                <w:rStyle w:val="Hyperlink"/>
                <w:rFonts w:eastAsia="Calibri"/>
                <w:lang w:val="bg-BG"/>
              </w:rPr>
              <w:t>СЦ 1. Ограничаване на емисиите ПГ – трансформация във всички сектори — от промишленост и енергетика до транспорт и бита</w:t>
            </w:r>
            <w:r w:rsidR="00180C9B" w:rsidRPr="0086779F">
              <w:rPr>
                <w:webHidden/>
              </w:rPr>
              <w:tab/>
            </w:r>
            <w:r w:rsidR="00180C9B" w:rsidRPr="0086779F">
              <w:rPr>
                <w:webHidden/>
              </w:rPr>
              <w:fldChar w:fldCharType="begin"/>
            </w:r>
            <w:r w:rsidR="00180C9B" w:rsidRPr="0086779F">
              <w:rPr>
                <w:webHidden/>
              </w:rPr>
              <w:instrText xml:space="preserve"> PAGEREF _Toc86530965 \h </w:instrText>
            </w:r>
            <w:r w:rsidR="00180C9B" w:rsidRPr="0086779F">
              <w:rPr>
                <w:webHidden/>
              </w:rPr>
            </w:r>
            <w:r w:rsidR="00180C9B" w:rsidRPr="0086779F">
              <w:rPr>
                <w:webHidden/>
              </w:rPr>
              <w:fldChar w:fldCharType="separate"/>
            </w:r>
            <w:r w:rsidR="001003F8" w:rsidRPr="0086779F">
              <w:rPr>
                <w:webHidden/>
              </w:rPr>
              <w:t>37</w:t>
            </w:r>
            <w:r w:rsidR="00180C9B" w:rsidRPr="0086779F">
              <w:rPr>
                <w:webHidden/>
              </w:rPr>
              <w:fldChar w:fldCharType="end"/>
            </w:r>
          </w:hyperlink>
        </w:p>
        <w:p w14:paraId="6922B980" w14:textId="57DD2838" w:rsidR="00180C9B" w:rsidRPr="0086779F" w:rsidRDefault="00846FE2" w:rsidP="00180C9B">
          <w:pPr>
            <w:pStyle w:val="TOC3"/>
            <w:rPr>
              <w:rFonts w:eastAsiaTheme="minorEastAsia"/>
              <w:bCs w:val="0"/>
              <w:lang w:val="en-US" w:eastAsia="en-US"/>
            </w:rPr>
          </w:pPr>
          <w:hyperlink w:anchor="_Toc86530967" w:history="1">
            <w:r w:rsidR="00180C9B" w:rsidRPr="0086779F">
              <w:rPr>
                <w:rStyle w:val="Hyperlink"/>
                <w:rFonts w:eastAsia="Calibri"/>
                <w:lang w:val="bg-BG"/>
              </w:rPr>
              <w:t xml:space="preserve">Стратегическа цел 2: Постигане на </w:t>
            </w:r>
            <w:r w:rsidR="00180C9B" w:rsidRPr="0086779F">
              <w:rPr>
                <w:rStyle w:val="Hyperlink"/>
                <w:lang w:val="bg-BG"/>
              </w:rPr>
              <w:t>устойчиво към изменението на климата общество, адаптирано към неизбежното въздействие на изменението на климата</w:t>
            </w:r>
            <w:r w:rsidR="00180C9B" w:rsidRPr="0086779F">
              <w:rPr>
                <w:webHidden/>
              </w:rPr>
              <w:tab/>
            </w:r>
            <w:r w:rsidR="00180C9B" w:rsidRPr="0086779F">
              <w:rPr>
                <w:webHidden/>
              </w:rPr>
              <w:fldChar w:fldCharType="begin"/>
            </w:r>
            <w:r w:rsidR="00180C9B" w:rsidRPr="0086779F">
              <w:rPr>
                <w:webHidden/>
              </w:rPr>
              <w:instrText xml:space="preserve"> PAGEREF _Toc86530967 \h </w:instrText>
            </w:r>
            <w:r w:rsidR="00180C9B" w:rsidRPr="0086779F">
              <w:rPr>
                <w:webHidden/>
              </w:rPr>
            </w:r>
            <w:r w:rsidR="00180C9B" w:rsidRPr="0086779F">
              <w:rPr>
                <w:webHidden/>
              </w:rPr>
              <w:fldChar w:fldCharType="separate"/>
            </w:r>
            <w:r w:rsidR="001003F8" w:rsidRPr="0086779F">
              <w:rPr>
                <w:webHidden/>
              </w:rPr>
              <w:t>39</w:t>
            </w:r>
            <w:r w:rsidR="00180C9B" w:rsidRPr="0086779F">
              <w:rPr>
                <w:webHidden/>
              </w:rPr>
              <w:fldChar w:fldCharType="end"/>
            </w:r>
          </w:hyperlink>
        </w:p>
        <w:p w14:paraId="7433564A" w14:textId="45C429D9" w:rsidR="00180C9B" w:rsidRPr="0086779F" w:rsidRDefault="00846FE2" w:rsidP="00180C9B">
          <w:pPr>
            <w:pStyle w:val="TOC3"/>
            <w:rPr>
              <w:rFonts w:eastAsiaTheme="minorEastAsia"/>
              <w:bCs w:val="0"/>
              <w:lang w:val="en-US" w:eastAsia="en-US"/>
            </w:rPr>
          </w:pPr>
          <w:hyperlink w:anchor="_Toc86530969" w:history="1">
            <w:r w:rsidR="00180C9B" w:rsidRPr="0086779F">
              <w:rPr>
                <w:rStyle w:val="Hyperlink"/>
                <w:rFonts w:eastAsia="Calibri"/>
                <w:lang w:val="bg-BG"/>
              </w:rPr>
              <w:t>3.2.</w:t>
            </w:r>
            <w:r w:rsidR="00180C9B" w:rsidRPr="0086779F">
              <w:rPr>
                <w:rFonts w:eastAsiaTheme="minorEastAsia"/>
                <w:bCs w:val="0"/>
                <w:lang w:val="en-US" w:eastAsia="en-US"/>
              </w:rPr>
              <w:tab/>
            </w:r>
            <w:r w:rsidR="00180C9B" w:rsidRPr="0086779F">
              <w:rPr>
                <w:rStyle w:val="Hyperlink"/>
                <w:rFonts w:eastAsia="Calibri"/>
                <w:lang w:val="bg-BG"/>
              </w:rPr>
              <w:t>Очаквани резултати:</w:t>
            </w:r>
            <w:r w:rsidR="00180C9B" w:rsidRPr="0086779F">
              <w:rPr>
                <w:webHidden/>
              </w:rPr>
              <w:tab/>
            </w:r>
            <w:r w:rsidR="00180C9B" w:rsidRPr="0086779F">
              <w:rPr>
                <w:webHidden/>
              </w:rPr>
              <w:fldChar w:fldCharType="begin"/>
            </w:r>
            <w:r w:rsidR="00180C9B" w:rsidRPr="0086779F">
              <w:rPr>
                <w:webHidden/>
              </w:rPr>
              <w:instrText xml:space="preserve"> PAGEREF _Toc86530969 \h </w:instrText>
            </w:r>
            <w:r w:rsidR="00180C9B" w:rsidRPr="0086779F">
              <w:rPr>
                <w:webHidden/>
              </w:rPr>
            </w:r>
            <w:r w:rsidR="00180C9B" w:rsidRPr="0086779F">
              <w:rPr>
                <w:webHidden/>
              </w:rPr>
              <w:fldChar w:fldCharType="separate"/>
            </w:r>
            <w:r w:rsidR="001003F8" w:rsidRPr="0086779F">
              <w:rPr>
                <w:webHidden/>
              </w:rPr>
              <w:t>41</w:t>
            </w:r>
            <w:r w:rsidR="00180C9B" w:rsidRPr="0086779F">
              <w:rPr>
                <w:webHidden/>
              </w:rPr>
              <w:fldChar w:fldCharType="end"/>
            </w:r>
          </w:hyperlink>
        </w:p>
        <w:p w14:paraId="70823936" w14:textId="44CF892F" w:rsidR="00180C9B" w:rsidRPr="0086779F" w:rsidRDefault="00846FE2" w:rsidP="00180C9B">
          <w:pPr>
            <w:pStyle w:val="TOC1"/>
            <w:tabs>
              <w:tab w:val="left" w:pos="440"/>
              <w:tab w:val="right" w:leader="dot" w:pos="9350"/>
            </w:tabs>
            <w:rPr>
              <w:rFonts w:ascii="Times New Roman" w:eastAsiaTheme="minorEastAsia" w:hAnsi="Times New Roman" w:cs="Times New Roman"/>
              <w:b/>
              <w:noProof/>
            </w:rPr>
          </w:pPr>
          <w:hyperlink w:anchor="_Toc86530970" w:history="1">
            <w:r w:rsidR="00180C9B" w:rsidRPr="0086779F">
              <w:rPr>
                <w:rStyle w:val="Hyperlink"/>
                <w:rFonts w:ascii="Times New Roman" w:hAnsi="Times New Roman" w:cs="Times New Roman"/>
                <w:b/>
                <w:noProof/>
                <w:lang w:val="bg-BG"/>
              </w:rPr>
              <w:t>4.</w:t>
            </w:r>
            <w:r w:rsidR="00180C9B" w:rsidRPr="0086779F">
              <w:rPr>
                <w:rFonts w:ascii="Times New Roman" w:eastAsiaTheme="minorEastAsia" w:hAnsi="Times New Roman" w:cs="Times New Roman"/>
                <w:b/>
                <w:noProof/>
              </w:rPr>
              <w:tab/>
            </w:r>
            <w:r w:rsidR="00180C9B" w:rsidRPr="0086779F">
              <w:rPr>
                <w:rStyle w:val="Hyperlink"/>
                <w:rFonts w:ascii="Times New Roman" w:hAnsi="Times New Roman" w:cs="Times New Roman"/>
                <w:b/>
                <w:noProof/>
                <w:lang w:val="bg-BG"/>
              </w:rPr>
              <w:t>Приоритет 4: Управление за ускорено постигане на целите за околната среда</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_Toc86530970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42</w:t>
            </w:r>
            <w:r w:rsidR="00180C9B" w:rsidRPr="0086779F">
              <w:rPr>
                <w:rFonts w:ascii="Times New Roman" w:hAnsi="Times New Roman" w:cs="Times New Roman"/>
                <w:b/>
                <w:noProof/>
                <w:webHidden/>
              </w:rPr>
              <w:fldChar w:fldCharType="end"/>
            </w:r>
          </w:hyperlink>
        </w:p>
        <w:p w14:paraId="4ED9AED9" w14:textId="53AEB9E3" w:rsidR="00180C9B" w:rsidRPr="0086779F" w:rsidRDefault="00846FE2" w:rsidP="00180C9B">
          <w:pPr>
            <w:pStyle w:val="TOC3"/>
            <w:rPr>
              <w:rFonts w:eastAsiaTheme="minorEastAsia"/>
              <w:bCs w:val="0"/>
              <w:lang w:val="en-US" w:eastAsia="en-US"/>
            </w:rPr>
          </w:pPr>
          <w:hyperlink w:anchor="_Toc86530974" w:history="1">
            <w:r w:rsidR="00180C9B" w:rsidRPr="0086779F">
              <w:rPr>
                <w:rStyle w:val="Hyperlink"/>
                <w:lang w:val="bg-BG"/>
              </w:rPr>
              <w:t>4.1.</w:t>
            </w:r>
            <w:r w:rsidR="00180C9B" w:rsidRPr="0086779F">
              <w:rPr>
                <w:rFonts w:eastAsiaTheme="minorEastAsia"/>
                <w:bCs w:val="0"/>
                <w:lang w:val="en-US" w:eastAsia="en-US"/>
              </w:rPr>
              <w:tab/>
            </w:r>
            <w:r w:rsidR="00180C9B" w:rsidRPr="0086779F">
              <w:rPr>
                <w:rStyle w:val="Hyperlink"/>
                <w:lang w:val="bg-BG"/>
              </w:rPr>
              <w:t>Стратегически цели:</w:t>
            </w:r>
            <w:r w:rsidR="00180C9B" w:rsidRPr="0086779F">
              <w:rPr>
                <w:webHidden/>
              </w:rPr>
              <w:tab/>
            </w:r>
            <w:r w:rsidR="00180C9B" w:rsidRPr="0086779F">
              <w:rPr>
                <w:webHidden/>
              </w:rPr>
              <w:fldChar w:fldCharType="begin"/>
            </w:r>
            <w:r w:rsidR="00180C9B" w:rsidRPr="0086779F">
              <w:rPr>
                <w:webHidden/>
              </w:rPr>
              <w:instrText xml:space="preserve"> PAGEREF _Toc86530974 \h </w:instrText>
            </w:r>
            <w:r w:rsidR="00180C9B" w:rsidRPr="0086779F">
              <w:rPr>
                <w:webHidden/>
              </w:rPr>
            </w:r>
            <w:r w:rsidR="00180C9B" w:rsidRPr="0086779F">
              <w:rPr>
                <w:webHidden/>
              </w:rPr>
              <w:fldChar w:fldCharType="separate"/>
            </w:r>
            <w:r w:rsidR="001003F8" w:rsidRPr="0086779F">
              <w:rPr>
                <w:webHidden/>
              </w:rPr>
              <w:t>46</w:t>
            </w:r>
            <w:r w:rsidR="00180C9B" w:rsidRPr="0086779F">
              <w:rPr>
                <w:webHidden/>
              </w:rPr>
              <w:fldChar w:fldCharType="end"/>
            </w:r>
          </w:hyperlink>
        </w:p>
        <w:p w14:paraId="101599C5" w14:textId="6139718E" w:rsidR="00180C9B" w:rsidRPr="0086779F" w:rsidRDefault="00846FE2" w:rsidP="00180C9B">
          <w:pPr>
            <w:pStyle w:val="TOC3"/>
            <w:rPr>
              <w:rFonts w:eastAsiaTheme="minorEastAsia"/>
              <w:bCs w:val="0"/>
              <w:lang w:val="en-US" w:eastAsia="en-US"/>
            </w:rPr>
          </w:pPr>
          <w:hyperlink w:anchor="_Toc86530975" w:history="1">
            <w:r w:rsidR="00180C9B" w:rsidRPr="0086779F">
              <w:rPr>
                <w:rStyle w:val="Hyperlink"/>
                <w:lang w:val="bg-BG"/>
              </w:rPr>
              <w:t>СЦ 1: Подобряване нивото на интегриране на политиките по управление на околната среда на всички нива</w:t>
            </w:r>
            <w:r w:rsidR="00180C9B" w:rsidRPr="0086779F">
              <w:rPr>
                <w:webHidden/>
              </w:rPr>
              <w:tab/>
            </w:r>
            <w:r w:rsidR="00180C9B" w:rsidRPr="0086779F">
              <w:rPr>
                <w:webHidden/>
              </w:rPr>
              <w:fldChar w:fldCharType="begin"/>
            </w:r>
            <w:r w:rsidR="00180C9B" w:rsidRPr="0086779F">
              <w:rPr>
                <w:webHidden/>
              </w:rPr>
              <w:instrText xml:space="preserve"> PAGEREF _Toc86530975 \h </w:instrText>
            </w:r>
            <w:r w:rsidR="00180C9B" w:rsidRPr="0086779F">
              <w:rPr>
                <w:webHidden/>
              </w:rPr>
            </w:r>
            <w:r w:rsidR="00180C9B" w:rsidRPr="0086779F">
              <w:rPr>
                <w:webHidden/>
              </w:rPr>
              <w:fldChar w:fldCharType="separate"/>
            </w:r>
            <w:r w:rsidR="001003F8" w:rsidRPr="0086779F">
              <w:rPr>
                <w:webHidden/>
              </w:rPr>
              <w:t>46</w:t>
            </w:r>
            <w:r w:rsidR="00180C9B" w:rsidRPr="0086779F">
              <w:rPr>
                <w:webHidden/>
              </w:rPr>
              <w:fldChar w:fldCharType="end"/>
            </w:r>
          </w:hyperlink>
        </w:p>
        <w:p w14:paraId="27B8D35D" w14:textId="0DD0CC1E" w:rsidR="00180C9B" w:rsidRPr="0086779F" w:rsidRDefault="00846FE2" w:rsidP="00180C9B">
          <w:pPr>
            <w:pStyle w:val="TOC3"/>
            <w:rPr>
              <w:rFonts w:eastAsiaTheme="minorEastAsia"/>
              <w:bCs w:val="0"/>
              <w:lang w:val="en-US" w:eastAsia="en-US"/>
            </w:rPr>
          </w:pPr>
          <w:hyperlink w:anchor="_Toc86530977" w:history="1">
            <w:r w:rsidR="00180C9B" w:rsidRPr="0086779F">
              <w:rPr>
                <w:rStyle w:val="Hyperlink"/>
                <w:lang w:val="bg-BG"/>
              </w:rPr>
              <w:t>СЦ 2: Информираност, образование и отговорност за околна среда</w:t>
            </w:r>
            <w:r w:rsidR="00180C9B" w:rsidRPr="0086779F">
              <w:rPr>
                <w:webHidden/>
              </w:rPr>
              <w:tab/>
            </w:r>
            <w:r w:rsidR="00180C9B" w:rsidRPr="0086779F">
              <w:rPr>
                <w:webHidden/>
              </w:rPr>
              <w:fldChar w:fldCharType="begin"/>
            </w:r>
            <w:r w:rsidR="00180C9B" w:rsidRPr="0086779F">
              <w:rPr>
                <w:webHidden/>
              </w:rPr>
              <w:instrText xml:space="preserve"> PAGEREF _Toc86530977 \h </w:instrText>
            </w:r>
            <w:r w:rsidR="00180C9B" w:rsidRPr="0086779F">
              <w:rPr>
                <w:webHidden/>
              </w:rPr>
            </w:r>
            <w:r w:rsidR="00180C9B" w:rsidRPr="0086779F">
              <w:rPr>
                <w:webHidden/>
              </w:rPr>
              <w:fldChar w:fldCharType="separate"/>
            </w:r>
            <w:r w:rsidR="001003F8" w:rsidRPr="0086779F">
              <w:rPr>
                <w:webHidden/>
              </w:rPr>
              <w:t>48</w:t>
            </w:r>
            <w:r w:rsidR="00180C9B" w:rsidRPr="0086779F">
              <w:rPr>
                <w:webHidden/>
              </w:rPr>
              <w:fldChar w:fldCharType="end"/>
            </w:r>
          </w:hyperlink>
        </w:p>
        <w:p w14:paraId="7891647C" w14:textId="34A225ED" w:rsidR="00180C9B" w:rsidRPr="0086779F" w:rsidRDefault="00846FE2" w:rsidP="00180C9B">
          <w:pPr>
            <w:pStyle w:val="TOC3"/>
            <w:rPr>
              <w:rFonts w:eastAsiaTheme="minorEastAsia"/>
              <w:bCs w:val="0"/>
              <w:lang w:val="en-US" w:eastAsia="en-US"/>
            </w:rPr>
          </w:pPr>
          <w:hyperlink w:anchor="_Toc86530979" w:history="1">
            <w:r w:rsidR="00180C9B" w:rsidRPr="0086779F">
              <w:rPr>
                <w:rStyle w:val="Hyperlink"/>
                <w:lang w:val="bg-BG"/>
              </w:rPr>
              <w:t>СЦ 3: Изграждане на капацитет за управление на околната среда</w:t>
            </w:r>
            <w:r w:rsidR="00180C9B" w:rsidRPr="0086779F">
              <w:rPr>
                <w:webHidden/>
              </w:rPr>
              <w:tab/>
            </w:r>
            <w:r w:rsidR="00180C9B" w:rsidRPr="0086779F">
              <w:rPr>
                <w:webHidden/>
              </w:rPr>
              <w:fldChar w:fldCharType="begin"/>
            </w:r>
            <w:r w:rsidR="00180C9B" w:rsidRPr="0086779F">
              <w:rPr>
                <w:webHidden/>
              </w:rPr>
              <w:instrText xml:space="preserve"> PAGEREF _Toc86530979 \h </w:instrText>
            </w:r>
            <w:r w:rsidR="00180C9B" w:rsidRPr="0086779F">
              <w:rPr>
                <w:webHidden/>
              </w:rPr>
            </w:r>
            <w:r w:rsidR="00180C9B" w:rsidRPr="0086779F">
              <w:rPr>
                <w:webHidden/>
              </w:rPr>
              <w:fldChar w:fldCharType="separate"/>
            </w:r>
            <w:r w:rsidR="001003F8" w:rsidRPr="0086779F">
              <w:rPr>
                <w:webHidden/>
              </w:rPr>
              <w:t>50</w:t>
            </w:r>
            <w:r w:rsidR="00180C9B" w:rsidRPr="0086779F">
              <w:rPr>
                <w:webHidden/>
              </w:rPr>
              <w:fldChar w:fldCharType="end"/>
            </w:r>
          </w:hyperlink>
        </w:p>
        <w:p w14:paraId="7CC8D0BF" w14:textId="31FE40A0" w:rsidR="00180C9B" w:rsidRPr="0086779F" w:rsidRDefault="00846FE2" w:rsidP="00180C9B">
          <w:pPr>
            <w:pStyle w:val="TOC3"/>
            <w:rPr>
              <w:rFonts w:eastAsiaTheme="minorEastAsia"/>
              <w:bCs w:val="0"/>
              <w:lang w:val="en-US" w:eastAsia="en-US"/>
            </w:rPr>
          </w:pPr>
          <w:hyperlink w:anchor="_Toc86530981" w:history="1">
            <w:r w:rsidR="00180C9B" w:rsidRPr="0086779F">
              <w:rPr>
                <w:rStyle w:val="Hyperlink"/>
                <w:lang w:val="bg-BG"/>
              </w:rPr>
              <w:t>4.2.</w:t>
            </w:r>
            <w:r w:rsidR="00180C9B" w:rsidRPr="0086779F">
              <w:rPr>
                <w:rFonts w:eastAsiaTheme="minorEastAsia"/>
                <w:bCs w:val="0"/>
                <w:lang w:val="en-US" w:eastAsia="en-US"/>
              </w:rPr>
              <w:tab/>
            </w:r>
            <w:r w:rsidR="00180C9B" w:rsidRPr="0086779F">
              <w:rPr>
                <w:rStyle w:val="Hyperlink"/>
                <w:lang w:val="bg-BG"/>
              </w:rPr>
              <w:t>Очаквани резултати:</w:t>
            </w:r>
            <w:r w:rsidR="00180C9B" w:rsidRPr="0086779F">
              <w:rPr>
                <w:webHidden/>
              </w:rPr>
              <w:tab/>
            </w:r>
            <w:r w:rsidR="00180C9B" w:rsidRPr="0086779F">
              <w:rPr>
                <w:webHidden/>
              </w:rPr>
              <w:fldChar w:fldCharType="begin"/>
            </w:r>
            <w:r w:rsidR="00180C9B" w:rsidRPr="0086779F">
              <w:rPr>
                <w:webHidden/>
              </w:rPr>
              <w:instrText xml:space="preserve"> PAGEREF _Toc86530981 \h </w:instrText>
            </w:r>
            <w:r w:rsidR="00180C9B" w:rsidRPr="0086779F">
              <w:rPr>
                <w:webHidden/>
              </w:rPr>
            </w:r>
            <w:r w:rsidR="00180C9B" w:rsidRPr="0086779F">
              <w:rPr>
                <w:webHidden/>
              </w:rPr>
              <w:fldChar w:fldCharType="separate"/>
            </w:r>
            <w:r w:rsidR="001003F8" w:rsidRPr="0086779F">
              <w:rPr>
                <w:webHidden/>
              </w:rPr>
              <w:t>52</w:t>
            </w:r>
            <w:r w:rsidR="00180C9B" w:rsidRPr="0086779F">
              <w:rPr>
                <w:webHidden/>
              </w:rPr>
              <w:fldChar w:fldCharType="end"/>
            </w:r>
          </w:hyperlink>
        </w:p>
        <w:p w14:paraId="3EFD1836" w14:textId="0D59A652" w:rsidR="00180C9B" w:rsidRPr="0086779F" w:rsidRDefault="00846FE2" w:rsidP="00180C9B">
          <w:pPr>
            <w:pStyle w:val="TOC3"/>
            <w:ind w:left="0"/>
            <w:rPr>
              <w:rFonts w:eastAsiaTheme="minorEastAsia"/>
              <w:bCs w:val="0"/>
              <w:lang w:val="en-US" w:eastAsia="en-US"/>
            </w:rPr>
          </w:pPr>
          <w:hyperlink w:anchor="_Toc86530982" w:history="1">
            <w:r w:rsidR="00180C9B" w:rsidRPr="0086779F">
              <w:rPr>
                <w:rStyle w:val="Hyperlink"/>
                <w:lang w:val="bg-BG"/>
              </w:rPr>
              <w:t>IV.</w:t>
            </w:r>
            <w:r w:rsidR="00180C9B" w:rsidRPr="0086779F">
              <w:rPr>
                <w:rFonts w:eastAsiaTheme="minorEastAsia"/>
                <w:bCs w:val="0"/>
                <w:lang w:val="en-US" w:eastAsia="en-US"/>
              </w:rPr>
              <w:tab/>
            </w:r>
            <w:r w:rsidR="00180C9B" w:rsidRPr="0086779F">
              <w:rPr>
                <w:rStyle w:val="Hyperlink"/>
                <w:lang w:val="bg-BG"/>
              </w:rPr>
              <w:t>Бюджет</w:t>
            </w:r>
            <w:r w:rsidR="00180C9B" w:rsidRPr="0086779F">
              <w:rPr>
                <w:webHidden/>
              </w:rPr>
              <w:tab/>
            </w:r>
            <w:r w:rsidR="00180C9B" w:rsidRPr="0086779F">
              <w:rPr>
                <w:webHidden/>
              </w:rPr>
              <w:fldChar w:fldCharType="begin"/>
            </w:r>
            <w:r w:rsidR="00180C9B" w:rsidRPr="0086779F">
              <w:rPr>
                <w:webHidden/>
              </w:rPr>
              <w:instrText xml:space="preserve"> PAGEREF _Toc86530982 \h </w:instrText>
            </w:r>
            <w:r w:rsidR="00180C9B" w:rsidRPr="0086779F">
              <w:rPr>
                <w:webHidden/>
              </w:rPr>
            </w:r>
            <w:r w:rsidR="00180C9B" w:rsidRPr="0086779F">
              <w:rPr>
                <w:webHidden/>
              </w:rPr>
              <w:fldChar w:fldCharType="separate"/>
            </w:r>
            <w:r w:rsidR="001003F8" w:rsidRPr="0086779F">
              <w:rPr>
                <w:webHidden/>
              </w:rPr>
              <w:t>53</w:t>
            </w:r>
            <w:r w:rsidR="00180C9B" w:rsidRPr="0086779F">
              <w:rPr>
                <w:webHidden/>
              </w:rPr>
              <w:fldChar w:fldCharType="end"/>
            </w:r>
          </w:hyperlink>
        </w:p>
        <w:p w14:paraId="0E96ADF5" w14:textId="7962A038" w:rsidR="00180C9B" w:rsidRDefault="00846FE2" w:rsidP="00180C9B">
          <w:pPr>
            <w:pStyle w:val="TOC2"/>
            <w:tabs>
              <w:tab w:val="left" w:pos="660"/>
              <w:tab w:val="right" w:leader="dot" w:pos="9350"/>
            </w:tabs>
            <w:ind w:left="0"/>
            <w:rPr>
              <w:rFonts w:eastAsiaTheme="minorEastAsia"/>
              <w:noProof/>
            </w:rPr>
          </w:pPr>
          <w:hyperlink w:anchor="_Toc86530983" w:history="1">
            <w:r w:rsidR="00180C9B" w:rsidRPr="0086779F">
              <w:rPr>
                <w:rStyle w:val="Hyperlink"/>
                <w:rFonts w:ascii="Times New Roman" w:eastAsia="Times New Roman" w:hAnsi="Times New Roman" w:cs="Times New Roman"/>
                <w:b/>
                <w:noProof/>
                <w:lang w:val="bg-BG" w:eastAsia="bg-BG"/>
              </w:rPr>
              <w:t>V.</w:t>
            </w:r>
            <w:r w:rsidR="00180C9B" w:rsidRPr="0086779F">
              <w:rPr>
                <w:rFonts w:ascii="Times New Roman" w:eastAsiaTheme="minorEastAsia" w:hAnsi="Times New Roman" w:cs="Times New Roman"/>
                <w:b/>
                <w:noProof/>
              </w:rPr>
              <w:tab/>
            </w:r>
            <w:r w:rsidR="00180C9B" w:rsidRPr="0086779F">
              <w:rPr>
                <w:rStyle w:val="Hyperlink"/>
                <w:rFonts w:ascii="Times New Roman" w:eastAsia="Times New Roman" w:hAnsi="Times New Roman" w:cs="Times New Roman"/>
                <w:b/>
                <w:noProof/>
                <w:lang w:val="bg-BG" w:eastAsia="bg-BG"/>
              </w:rPr>
              <w:t>Механизъм за наблюдение и оценка на изпълнението на целите на Националната стратегия за околна среда</w:t>
            </w:r>
            <w:r w:rsidR="00180C9B" w:rsidRPr="0086779F">
              <w:rPr>
                <w:rFonts w:ascii="Times New Roman" w:hAnsi="Times New Roman" w:cs="Times New Roman"/>
                <w:b/>
                <w:noProof/>
                <w:webHidden/>
              </w:rPr>
              <w:tab/>
            </w:r>
            <w:r w:rsidR="00180C9B" w:rsidRPr="0086779F">
              <w:rPr>
                <w:rFonts w:ascii="Times New Roman" w:hAnsi="Times New Roman" w:cs="Times New Roman"/>
                <w:b/>
                <w:noProof/>
                <w:webHidden/>
              </w:rPr>
              <w:fldChar w:fldCharType="begin"/>
            </w:r>
            <w:r w:rsidR="00180C9B" w:rsidRPr="0086779F">
              <w:rPr>
                <w:rFonts w:ascii="Times New Roman" w:hAnsi="Times New Roman" w:cs="Times New Roman"/>
                <w:b/>
                <w:noProof/>
                <w:webHidden/>
              </w:rPr>
              <w:instrText xml:space="preserve"> PAGEREF _Toc86530983 \h </w:instrText>
            </w:r>
            <w:r w:rsidR="00180C9B" w:rsidRPr="0086779F">
              <w:rPr>
                <w:rFonts w:ascii="Times New Roman" w:hAnsi="Times New Roman" w:cs="Times New Roman"/>
                <w:b/>
                <w:noProof/>
                <w:webHidden/>
              </w:rPr>
            </w:r>
            <w:r w:rsidR="00180C9B" w:rsidRPr="0086779F">
              <w:rPr>
                <w:rFonts w:ascii="Times New Roman" w:hAnsi="Times New Roman" w:cs="Times New Roman"/>
                <w:b/>
                <w:noProof/>
                <w:webHidden/>
              </w:rPr>
              <w:fldChar w:fldCharType="separate"/>
            </w:r>
            <w:r w:rsidR="001003F8" w:rsidRPr="0086779F">
              <w:rPr>
                <w:rFonts w:ascii="Times New Roman" w:hAnsi="Times New Roman" w:cs="Times New Roman"/>
                <w:b/>
                <w:noProof/>
                <w:webHidden/>
              </w:rPr>
              <w:t>54</w:t>
            </w:r>
            <w:r w:rsidR="00180C9B" w:rsidRPr="0086779F">
              <w:rPr>
                <w:rFonts w:ascii="Times New Roman" w:hAnsi="Times New Roman" w:cs="Times New Roman"/>
                <w:b/>
                <w:noProof/>
                <w:webHidden/>
              </w:rPr>
              <w:fldChar w:fldCharType="end"/>
            </w:r>
          </w:hyperlink>
        </w:p>
        <w:p w14:paraId="459C376B" w14:textId="13E67AD0" w:rsidR="00180C9B" w:rsidRDefault="00180C9B" w:rsidP="00180C9B">
          <w:r>
            <w:rPr>
              <w:b/>
              <w:bCs/>
              <w:noProof/>
            </w:rPr>
            <w:fldChar w:fldCharType="end"/>
          </w:r>
        </w:p>
      </w:sdtContent>
    </w:sdt>
    <w:p w14:paraId="1506CC2E" w14:textId="26DC3CC3" w:rsidR="00180C9B" w:rsidRDefault="00180C9B" w:rsidP="00180C9B">
      <w:pPr>
        <w:rPr>
          <w:rFonts w:ascii="Times New Roman" w:hAnsi="Times New Roman" w:cs="Times New Roman"/>
          <w:b/>
          <w:bCs/>
          <w:i/>
          <w:color w:val="2F5496" w:themeColor="accent1" w:themeShade="BF"/>
          <w:lang w:val="bg-BG"/>
        </w:rPr>
      </w:pPr>
    </w:p>
    <w:p w14:paraId="6A13D263" w14:textId="030F23C0" w:rsidR="00EB7307" w:rsidRDefault="00EB7307" w:rsidP="00180C9B">
      <w:pPr>
        <w:rPr>
          <w:rFonts w:ascii="Times New Roman" w:hAnsi="Times New Roman" w:cs="Times New Roman"/>
          <w:b/>
          <w:bCs/>
          <w:i/>
          <w:color w:val="2F5496" w:themeColor="accent1" w:themeShade="BF"/>
          <w:lang w:val="bg-BG"/>
        </w:rPr>
      </w:pPr>
    </w:p>
    <w:p w14:paraId="76DB243C" w14:textId="500A0770" w:rsidR="00EB7307" w:rsidRDefault="00EB7307" w:rsidP="00180C9B">
      <w:pPr>
        <w:rPr>
          <w:rFonts w:ascii="Times New Roman" w:hAnsi="Times New Roman" w:cs="Times New Roman"/>
          <w:b/>
          <w:bCs/>
          <w:i/>
          <w:color w:val="2F5496" w:themeColor="accent1" w:themeShade="BF"/>
          <w:lang w:val="bg-BG"/>
        </w:rPr>
      </w:pPr>
    </w:p>
    <w:p w14:paraId="2BCC24FC" w14:textId="51B3B475" w:rsidR="00EB7307" w:rsidRDefault="00EB7307" w:rsidP="00180C9B">
      <w:pPr>
        <w:rPr>
          <w:rFonts w:ascii="Times New Roman" w:hAnsi="Times New Roman" w:cs="Times New Roman"/>
          <w:b/>
          <w:bCs/>
          <w:i/>
          <w:color w:val="2F5496" w:themeColor="accent1" w:themeShade="BF"/>
          <w:lang w:val="bg-BG"/>
        </w:rPr>
      </w:pPr>
    </w:p>
    <w:p w14:paraId="761ECF55" w14:textId="1704E020" w:rsidR="00EB7307" w:rsidRDefault="00EB7307" w:rsidP="00180C9B">
      <w:pPr>
        <w:rPr>
          <w:rFonts w:ascii="Times New Roman" w:hAnsi="Times New Roman" w:cs="Times New Roman"/>
          <w:b/>
          <w:bCs/>
          <w:i/>
          <w:color w:val="2F5496" w:themeColor="accent1" w:themeShade="BF"/>
          <w:lang w:val="bg-BG"/>
        </w:rPr>
      </w:pPr>
    </w:p>
    <w:p w14:paraId="3116E300" w14:textId="560F3364" w:rsidR="00EB7307" w:rsidRDefault="00EB7307" w:rsidP="00180C9B">
      <w:pPr>
        <w:rPr>
          <w:rFonts w:ascii="Times New Roman" w:hAnsi="Times New Roman" w:cs="Times New Roman"/>
          <w:b/>
          <w:bCs/>
          <w:i/>
          <w:color w:val="2F5496" w:themeColor="accent1" w:themeShade="BF"/>
          <w:lang w:val="bg-BG"/>
        </w:rPr>
      </w:pPr>
    </w:p>
    <w:p w14:paraId="20336C9B" w14:textId="6FDA31A6" w:rsidR="00EB7307" w:rsidRDefault="00EB7307" w:rsidP="00180C9B">
      <w:pPr>
        <w:rPr>
          <w:rFonts w:ascii="Times New Roman" w:hAnsi="Times New Roman" w:cs="Times New Roman"/>
          <w:b/>
          <w:bCs/>
          <w:i/>
          <w:color w:val="2F5496" w:themeColor="accent1" w:themeShade="BF"/>
          <w:lang w:val="bg-BG"/>
        </w:rPr>
      </w:pPr>
    </w:p>
    <w:p w14:paraId="20AFA81D" w14:textId="0DD12F4A" w:rsidR="00EB7307" w:rsidRDefault="00EB7307" w:rsidP="00180C9B">
      <w:pPr>
        <w:rPr>
          <w:rFonts w:ascii="Times New Roman" w:hAnsi="Times New Roman" w:cs="Times New Roman"/>
          <w:b/>
          <w:bCs/>
          <w:i/>
          <w:color w:val="2F5496" w:themeColor="accent1" w:themeShade="BF"/>
          <w:lang w:val="bg-BG"/>
        </w:rPr>
      </w:pPr>
    </w:p>
    <w:p w14:paraId="2D0FD9B0" w14:textId="541F0A6E" w:rsidR="00EB7307" w:rsidRDefault="00EB7307" w:rsidP="00180C9B">
      <w:pPr>
        <w:rPr>
          <w:rFonts w:ascii="Times New Roman" w:hAnsi="Times New Roman" w:cs="Times New Roman"/>
          <w:b/>
          <w:bCs/>
          <w:i/>
          <w:color w:val="2F5496" w:themeColor="accent1" w:themeShade="BF"/>
          <w:lang w:val="bg-BG"/>
        </w:rPr>
      </w:pPr>
    </w:p>
    <w:p w14:paraId="45E00177" w14:textId="3DA51476" w:rsidR="00EB7307" w:rsidRDefault="00EB7307" w:rsidP="00180C9B">
      <w:pPr>
        <w:rPr>
          <w:rFonts w:ascii="Times New Roman" w:hAnsi="Times New Roman" w:cs="Times New Roman"/>
          <w:b/>
          <w:bCs/>
          <w:i/>
          <w:color w:val="2F5496" w:themeColor="accent1" w:themeShade="BF"/>
          <w:lang w:val="bg-BG"/>
        </w:rPr>
      </w:pPr>
    </w:p>
    <w:p w14:paraId="010ED1BB" w14:textId="3090A4C3" w:rsidR="00EB7307" w:rsidRDefault="00EB7307" w:rsidP="00180C9B">
      <w:pPr>
        <w:rPr>
          <w:rFonts w:ascii="Times New Roman" w:hAnsi="Times New Roman" w:cs="Times New Roman"/>
          <w:b/>
          <w:bCs/>
          <w:i/>
          <w:color w:val="2F5496" w:themeColor="accent1" w:themeShade="BF"/>
          <w:lang w:val="bg-BG"/>
        </w:rPr>
      </w:pPr>
    </w:p>
    <w:p w14:paraId="380D9EAA" w14:textId="7D8CAC38" w:rsidR="00EB7307" w:rsidRDefault="00EB7307" w:rsidP="00180C9B">
      <w:pPr>
        <w:rPr>
          <w:rFonts w:ascii="Times New Roman" w:hAnsi="Times New Roman" w:cs="Times New Roman"/>
          <w:b/>
          <w:bCs/>
          <w:i/>
          <w:color w:val="2F5496" w:themeColor="accent1" w:themeShade="BF"/>
          <w:lang w:val="bg-BG"/>
        </w:rPr>
      </w:pPr>
    </w:p>
    <w:p w14:paraId="18B7DB61" w14:textId="6067D59A" w:rsidR="00EB7307" w:rsidRDefault="00EB7307" w:rsidP="00180C9B">
      <w:pPr>
        <w:rPr>
          <w:rFonts w:ascii="Times New Roman" w:hAnsi="Times New Roman" w:cs="Times New Roman"/>
          <w:b/>
          <w:bCs/>
          <w:i/>
          <w:color w:val="2F5496" w:themeColor="accent1" w:themeShade="BF"/>
          <w:lang w:val="bg-BG"/>
        </w:rPr>
      </w:pPr>
    </w:p>
    <w:p w14:paraId="0A7A6C16" w14:textId="15913421" w:rsidR="00EB7307" w:rsidRDefault="00EB7307" w:rsidP="00180C9B">
      <w:pPr>
        <w:rPr>
          <w:rFonts w:ascii="Times New Roman" w:hAnsi="Times New Roman" w:cs="Times New Roman"/>
          <w:b/>
          <w:bCs/>
          <w:i/>
          <w:color w:val="2F5496" w:themeColor="accent1" w:themeShade="BF"/>
          <w:lang w:val="bg-BG"/>
        </w:rPr>
      </w:pPr>
    </w:p>
    <w:p w14:paraId="7E8988F0" w14:textId="7D574CCE" w:rsidR="00EB7307" w:rsidRDefault="00EB7307" w:rsidP="00180C9B">
      <w:pPr>
        <w:rPr>
          <w:rFonts w:ascii="Times New Roman" w:hAnsi="Times New Roman" w:cs="Times New Roman"/>
          <w:b/>
          <w:bCs/>
          <w:i/>
          <w:color w:val="2F5496" w:themeColor="accent1" w:themeShade="BF"/>
          <w:lang w:val="bg-BG"/>
        </w:rPr>
      </w:pPr>
    </w:p>
    <w:p w14:paraId="192A7127" w14:textId="0C439174" w:rsidR="00EB7307" w:rsidRDefault="00EB7307" w:rsidP="00180C9B">
      <w:pPr>
        <w:rPr>
          <w:rFonts w:ascii="Times New Roman" w:hAnsi="Times New Roman" w:cs="Times New Roman"/>
          <w:b/>
          <w:bCs/>
          <w:i/>
          <w:color w:val="2F5496" w:themeColor="accent1" w:themeShade="BF"/>
          <w:lang w:val="bg-BG"/>
        </w:rPr>
      </w:pPr>
    </w:p>
    <w:p w14:paraId="172FD008" w14:textId="7B63A703" w:rsidR="00EB7307" w:rsidRDefault="00EB7307" w:rsidP="00180C9B">
      <w:pPr>
        <w:rPr>
          <w:rFonts w:ascii="Times New Roman" w:hAnsi="Times New Roman" w:cs="Times New Roman"/>
          <w:b/>
          <w:bCs/>
          <w:i/>
          <w:color w:val="2F5496" w:themeColor="accent1" w:themeShade="BF"/>
          <w:lang w:val="bg-BG"/>
        </w:rPr>
      </w:pPr>
    </w:p>
    <w:p w14:paraId="390B22B7" w14:textId="7B3F8D6F" w:rsidR="0086779F" w:rsidRDefault="0086779F" w:rsidP="00180C9B">
      <w:pPr>
        <w:rPr>
          <w:rFonts w:ascii="Times New Roman" w:hAnsi="Times New Roman" w:cs="Times New Roman"/>
          <w:b/>
          <w:bCs/>
          <w:i/>
          <w:color w:val="2F5496" w:themeColor="accent1" w:themeShade="BF"/>
          <w:lang w:val="bg-BG"/>
        </w:rPr>
      </w:pPr>
    </w:p>
    <w:p w14:paraId="5021DC0D" w14:textId="77777777" w:rsidR="0086779F" w:rsidRDefault="0086779F" w:rsidP="00180C9B">
      <w:pPr>
        <w:rPr>
          <w:rFonts w:ascii="Times New Roman" w:hAnsi="Times New Roman" w:cs="Times New Roman"/>
          <w:b/>
          <w:bCs/>
          <w:i/>
          <w:color w:val="2F5496" w:themeColor="accent1" w:themeShade="BF"/>
          <w:lang w:val="bg-BG"/>
        </w:rPr>
      </w:pPr>
    </w:p>
    <w:p w14:paraId="32210B5C" w14:textId="77777777" w:rsidR="00EB7307" w:rsidRDefault="00EB7307" w:rsidP="00180C9B">
      <w:pPr>
        <w:rPr>
          <w:rFonts w:ascii="Times New Roman" w:hAnsi="Times New Roman" w:cs="Times New Roman"/>
          <w:b/>
          <w:bCs/>
          <w:i/>
          <w:color w:val="2F5496" w:themeColor="accent1" w:themeShade="BF"/>
          <w:lang w:val="bg-BG"/>
        </w:rPr>
      </w:pPr>
    </w:p>
    <w:p w14:paraId="40D3BF0D" w14:textId="77777777" w:rsidR="00180C9B" w:rsidRDefault="00180C9B" w:rsidP="00180C9B">
      <w:pPr>
        <w:rPr>
          <w:rFonts w:ascii="Times New Roman" w:hAnsi="Times New Roman" w:cs="Times New Roman"/>
          <w:b/>
          <w:bCs/>
          <w:i/>
          <w:color w:val="2F5496" w:themeColor="accent1" w:themeShade="BF"/>
          <w:lang w:val="bg-BG"/>
        </w:rPr>
      </w:pPr>
      <w:r>
        <w:rPr>
          <w:rFonts w:ascii="Times New Roman" w:hAnsi="Times New Roman" w:cs="Times New Roman"/>
          <w:b/>
          <w:bCs/>
          <w:i/>
          <w:color w:val="2F5496" w:themeColor="accent1" w:themeShade="BF"/>
          <w:lang w:val="bg-BG"/>
        </w:rPr>
        <w:lastRenderedPageBreak/>
        <w:t>Списък на съкращенията: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EB7307" w:rsidRPr="009358C4" w14:paraId="6C63F187" w14:textId="77777777" w:rsidTr="00161E90">
        <w:tc>
          <w:tcPr>
            <w:tcW w:w="2425" w:type="dxa"/>
          </w:tcPr>
          <w:p w14:paraId="38BD8CF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АИК</w:t>
            </w:r>
          </w:p>
        </w:tc>
        <w:tc>
          <w:tcPr>
            <w:tcW w:w="6925" w:type="dxa"/>
          </w:tcPr>
          <w:p w14:paraId="5AD65ABD"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Адаптиране към изменението на климата</w:t>
            </w:r>
          </w:p>
        </w:tc>
      </w:tr>
      <w:tr w:rsidR="00EB7307" w:rsidRPr="009E1B95" w14:paraId="232C279B" w14:textId="77777777" w:rsidTr="00161E90">
        <w:tc>
          <w:tcPr>
            <w:tcW w:w="2425" w:type="dxa"/>
          </w:tcPr>
          <w:p w14:paraId="5135C55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АОП</w:t>
            </w:r>
          </w:p>
        </w:tc>
        <w:tc>
          <w:tcPr>
            <w:tcW w:w="6925" w:type="dxa"/>
          </w:tcPr>
          <w:p w14:paraId="16DFCF9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Агенция по обществени поръчки</w:t>
            </w:r>
          </w:p>
        </w:tc>
      </w:tr>
      <w:tr w:rsidR="00EB7307" w:rsidRPr="009358C4" w14:paraId="1D7269FB" w14:textId="77777777" w:rsidTr="00161E90">
        <w:tc>
          <w:tcPr>
            <w:tcW w:w="2425" w:type="dxa"/>
          </w:tcPr>
          <w:p w14:paraId="6FF824E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АСЕКОБ</w:t>
            </w:r>
          </w:p>
        </w:tc>
        <w:tc>
          <w:tcPr>
            <w:tcW w:w="6925" w:type="dxa"/>
          </w:tcPr>
          <w:p w14:paraId="1DAD53B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Асоциация на еколозите от общините в България</w:t>
            </w:r>
          </w:p>
        </w:tc>
      </w:tr>
      <w:tr w:rsidR="00EB7307" w:rsidRPr="009E1B95" w14:paraId="6A92D9EE" w14:textId="77777777" w:rsidTr="00161E90">
        <w:tc>
          <w:tcPr>
            <w:tcW w:w="2425" w:type="dxa"/>
          </w:tcPr>
          <w:p w14:paraId="4958806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АЯР</w:t>
            </w:r>
          </w:p>
        </w:tc>
        <w:tc>
          <w:tcPr>
            <w:tcW w:w="6925" w:type="dxa"/>
          </w:tcPr>
          <w:p w14:paraId="6341B39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Агенция за ядрено регулиране</w:t>
            </w:r>
          </w:p>
        </w:tc>
      </w:tr>
      <w:tr w:rsidR="00EB7307" w:rsidRPr="009358C4" w14:paraId="0DA65E16" w14:textId="77777777" w:rsidTr="00161E90">
        <w:tc>
          <w:tcPr>
            <w:tcW w:w="2425" w:type="dxa"/>
          </w:tcPr>
          <w:p w14:paraId="1EBF5CE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БАБХ</w:t>
            </w:r>
          </w:p>
        </w:tc>
        <w:tc>
          <w:tcPr>
            <w:tcW w:w="6925" w:type="dxa"/>
          </w:tcPr>
          <w:p w14:paraId="2E5BAA7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Българска агенция по безопасност на храните</w:t>
            </w:r>
          </w:p>
        </w:tc>
      </w:tr>
      <w:tr w:rsidR="00EB7307" w:rsidRPr="009E1B95" w14:paraId="2C98B8CD" w14:textId="77777777" w:rsidTr="00161E90">
        <w:tc>
          <w:tcPr>
            <w:tcW w:w="2425" w:type="dxa"/>
          </w:tcPr>
          <w:p w14:paraId="42742BD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ВЕИ</w:t>
            </w:r>
          </w:p>
        </w:tc>
        <w:tc>
          <w:tcPr>
            <w:tcW w:w="6925" w:type="dxa"/>
          </w:tcPr>
          <w:p w14:paraId="7DC2934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Възобновяеми енергийни източници</w:t>
            </w:r>
          </w:p>
        </w:tc>
      </w:tr>
      <w:tr w:rsidR="00EB7307" w:rsidRPr="009358C4" w14:paraId="0477D015" w14:textId="77777777" w:rsidTr="00161E90">
        <w:tc>
          <w:tcPr>
            <w:tcW w:w="2425" w:type="dxa"/>
          </w:tcPr>
          <w:p w14:paraId="79F6585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ДАМТН</w:t>
            </w:r>
          </w:p>
        </w:tc>
        <w:tc>
          <w:tcPr>
            <w:tcW w:w="6925" w:type="dxa"/>
          </w:tcPr>
          <w:p w14:paraId="7AA76FC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Държавна агенция за метрологичен и технически надзор</w:t>
            </w:r>
          </w:p>
        </w:tc>
      </w:tr>
      <w:tr w:rsidR="00EB7307" w:rsidRPr="009E1B95" w14:paraId="63EF71D1" w14:textId="77777777" w:rsidTr="00161E90">
        <w:tc>
          <w:tcPr>
            <w:tcW w:w="2425" w:type="dxa"/>
          </w:tcPr>
          <w:p w14:paraId="03765E5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ДАНС</w:t>
            </w:r>
          </w:p>
        </w:tc>
        <w:tc>
          <w:tcPr>
            <w:tcW w:w="6925" w:type="dxa"/>
          </w:tcPr>
          <w:p w14:paraId="6F0D151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Държавна агенция „Национална сигурност“</w:t>
            </w:r>
          </w:p>
        </w:tc>
      </w:tr>
      <w:tr w:rsidR="00EB7307" w:rsidRPr="009358C4" w14:paraId="0745DE5E" w14:textId="77777777" w:rsidTr="00161E90">
        <w:tc>
          <w:tcPr>
            <w:tcW w:w="2425" w:type="dxa"/>
          </w:tcPr>
          <w:p w14:paraId="73EE440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ДАУЕР</w:t>
            </w:r>
          </w:p>
        </w:tc>
        <w:tc>
          <w:tcPr>
            <w:tcW w:w="6925" w:type="dxa"/>
          </w:tcPr>
          <w:p w14:paraId="16B3B57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Държавна агенция за устойчиво енергийно развитие</w:t>
            </w:r>
          </w:p>
        </w:tc>
      </w:tr>
      <w:tr w:rsidR="00EB7307" w:rsidRPr="009358C4" w14:paraId="67B9A66C" w14:textId="77777777" w:rsidTr="00161E90">
        <w:tc>
          <w:tcPr>
            <w:tcW w:w="2425" w:type="dxa"/>
          </w:tcPr>
          <w:p w14:paraId="1E7075D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Дирекция КВЕСМС</w:t>
            </w:r>
          </w:p>
        </w:tc>
        <w:tc>
          <w:tcPr>
            <w:tcW w:w="6925" w:type="dxa"/>
          </w:tcPr>
          <w:p w14:paraId="5B65B41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Дирекция „Координация по въпросите на Европейския съюз и международно сътрудничество“</w:t>
            </w:r>
          </w:p>
        </w:tc>
      </w:tr>
      <w:tr w:rsidR="00EB7307" w:rsidRPr="009E1B95" w14:paraId="15547D5E" w14:textId="77777777" w:rsidTr="00161E90">
        <w:tc>
          <w:tcPr>
            <w:tcW w:w="2425" w:type="dxa"/>
          </w:tcPr>
          <w:p w14:paraId="58326A8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ДГП</w:t>
            </w:r>
          </w:p>
        </w:tc>
        <w:tc>
          <w:tcPr>
            <w:tcW w:w="6925" w:type="dxa"/>
          </w:tcPr>
          <w:p w14:paraId="212EA3F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Държавно горско предприятие</w:t>
            </w:r>
          </w:p>
        </w:tc>
      </w:tr>
      <w:tr w:rsidR="00EB7307" w:rsidRPr="009E1B95" w14:paraId="05AE7946" w14:textId="77777777" w:rsidTr="00161E90">
        <w:tc>
          <w:tcPr>
            <w:tcW w:w="2425" w:type="dxa"/>
          </w:tcPr>
          <w:p w14:paraId="655A3BB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ДМ</w:t>
            </w:r>
          </w:p>
        </w:tc>
        <w:tc>
          <w:tcPr>
            <w:tcW w:w="6925" w:type="dxa"/>
          </w:tcPr>
          <w:p w14:paraId="51B0C626" w14:textId="539A51CD"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Директива за местообитан</w:t>
            </w:r>
            <w:r w:rsidR="00BD613F">
              <w:rPr>
                <w:rFonts w:ascii="Times New Roman" w:hAnsi="Times New Roman" w:cs="Times New Roman"/>
                <w:lang w:val="bg-BG"/>
              </w:rPr>
              <w:t>и</w:t>
            </w:r>
            <w:r w:rsidRPr="009E1B95">
              <w:rPr>
                <w:rFonts w:ascii="Times New Roman" w:hAnsi="Times New Roman" w:cs="Times New Roman"/>
                <w:lang w:val="bg-BG"/>
              </w:rPr>
              <w:t>ята</w:t>
            </w:r>
          </w:p>
        </w:tc>
      </w:tr>
      <w:tr w:rsidR="00EB7307" w:rsidRPr="009E1B95" w14:paraId="301FF2CF" w14:textId="77777777" w:rsidTr="00161E90">
        <w:tc>
          <w:tcPr>
            <w:tcW w:w="2425" w:type="dxa"/>
          </w:tcPr>
          <w:p w14:paraId="116F214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ДНП</w:t>
            </w:r>
          </w:p>
        </w:tc>
        <w:tc>
          <w:tcPr>
            <w:tcW w:w="6925" w:type="dxa"/>
          </w:tcPr>
          <w:p w14:paraId="6F5BCEF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Дирекция „Национален парк“</w:t>
            </w:r>
          </w:p>
        </w:tc>
      </w:tr>
      <w:tr w:rsidR="00EB7307" w:rsidRPr="009E1B95" w14:paraId="324AA27A" w14:textId="77777777" w:rsidTr="00161E90">
        <w:tc>
          <w:tcPr>
            <w:tcW w:w="2425" w:type="dxa"/>
          </w:tcPr>
          <w:p w14:paraId="54B2CCA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ДППИ</w:t>
            </w:r>
          </w:p>
        </w:tc>
        <w:tc>
          <w:tcPr>
            <w:tcW w:w="6925" w:type="dxa"/>
          </w:tcPr>
          <w:p w14:paraId="6A61501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Държавно предприятие „Пристанищна инфраструктура“</w:t>
            </w:r>
          </w:p>
        </w:tc>
      </w:tr>
      <w:tr w:rsidR="00EB7307" w:rsidRPr="009E1B95" w14:paraId="547BF6D8" w14:textId="77777777" w:rsidTr="00161E90">
        <w:tc>
          <w:tcPr>
            <w:tcW w:w="2425" w:type="dxa"/>
          </w:tcPr>
          <w:p w14:paraId="7448028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ДП „РАО“</w:t>
            </w:r>
          </w:p>
        </w:tc>
        <w:tc>
          <w:tcPr>
            <w:tcW w:w="6925" w:type="dxa"/>
          </w:tcPr>
          <w:p w14:paraId="0995D794" w14:textId="624115A3"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Държавно предприятие „Радиоактивни отп</w:t>
            </w:r>
            <w:r w:rsidR="00BD613F">
              <w:rPr>
                <w:rFonts w:ascii="Times New Roman" w:hAnsi="Times New Roman" w:cs="Times New Roman"/>
                <w:lang w:val="bg-BG"/>
              </w:rPr>
              <w:t>а</w:t>
            </w:r>
            <w:r w:rsidRPr="009E1B95">
              <w:rPr>
                <w:rFonts w:ascii="Times New Roman" w:hAnsi="Times New Roman" w:cs="Times New Roman"/>
                <w:lang w:val="bg-BG"/>
              </w:rPr>
              <w:t>дъци“</w:t>
            </w:r>
          </w:p>
        </w:tc>
      </w:tr>
      <w:tr w:rsidR="00EB7307" w:rsidRPr="009E1B95" w14:paraId="3B4D0A36" w14:textId="77777777" w:rsidTr="00161E90">
        <w:tc>
          <w:tcPr>
            <w:tcW w:w="2425" w:type="dxa"/>
          </w:tcPr>
          <w:p w14:paraId="32B9B18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ЕС</w:t>
            </w:r>
          </w:p>
        </w:tc>
        <w:tc>
          <w:tcPr>
            <w:tcW w:w="6925" w:type="dxa"/>
          </w:tcPr>
          <w:p w14:paraId="18DB976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Европейски съюз</w:t>
            </w:r>
          </w:p>
        </w:tc>
      </w:tr>
      <w:tr w:rsidR="00EB7307" w:rsidRPr="009358C4" w14:paraId="7F40FF2D" w14:textId="77777777" w:rsidTr="00EB7307">
        <w:tc>
          <w:tcPr>
            <w:tcW w:w="2425" w:type="dxa"/>
          </w:tcPr>
          <w:p w14:paraId="158D9CC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ЗООС</w:t>
            </w:r>
          </w:p>
        </w:tc>
        <w:tc>
          <w:tcPr>
            <w:tcW w:w="6925" w:type="dxa"/>
          </w:tcPr>
          <w:p w14:paraId="74C3312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Закон за опазване на околната среда</w:t>
            </w:r>
          </w:p>
        </w:tc>
      </w:tr>
      <w:tr w:rsidR="00EB7307" w:rsidRPr="009E1B95" w14:paraId="380F168F" w14:textId="77777777" w:rsidTr="00161E90">
        <w:tc>
          <w:tcPr>
            <w:tcW w:w="2425" w:type="dxa"/>
          </w:tcPr>
          <w:p w14:paraId="7B8A5E1A"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ИААА</w:t>
            </w:r>
          </w:p>
        </w:tc>
        <w:tc>
          <w:tcPr>
            <w:tcW w:w="6925" w:type="dxa"/>
          </w:tcPr>
          <w:p w14:paraId="0648F5EC"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„Автомобилна администрация“</w:t>
            </w:r>
          </w:p>
        </w:tc>
      </w:tr>
      <w:tr w:rsidR="00EB7307" w:rsidRPr="009E1B95" w14:paraId="7E7EF269" w14:textId="77777777" w:rsidTr="00161E90">
        <w:tc>
          <w:tcPr>
            <w:tcW w:w="2425" w:type="dxa"/>
          </w:tcPr>
          <w:p w14:paraId="35E12BCA"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ИАЖА</w:t>
            </w:r>
          </w:p>
        </w:tc>
        <w:tc>
          <w:tcPr>
            <w:tcW w:w="6925" w:type="dxa"/>
          </w:tcPr>
          <w:p w14:paraId="1A59B4EF"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„Железопътна администрация“</w:t>
            </w:r>
          </w:p>
        </w:tc>
      </w:tr>
      <w:tr w:rsidR="00EB7307" w:rsidRPr="009E1B95" w14:paraId="44DC1859" w14:textId="77777777" w:rsidTr="00161E90">
        <w:tc>
          <w:tcPr>
            <w:tcW w:w="2425" w:type="dxa"/>
          </w:tcPr>
          <w:p w14:paraId="6726B22F"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ИАМА</w:t>
            </w:r>
          </w:p>
        </w:tc>
        <w:tc>
          <w:tcPr>
            <w:tcW w:w="6925" w:type="dxa"/>
          </w:tcPr>
          <w:p w14:paraId="528EA1A5"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„Морска администрация“</w:t>
            </w:r>
          </w:p>
        </w:tc>
      </w:tr>
      <w:tr w:rsidR="00EB7307" w:rsidRPr="009E1B95" w14:paraId="1D8973FD" w14:textId="77777777" w:rsidTr="00161E90">
        <w:tc>
          <w:tcPr>
            <w:tcW w:w="2425" w:type="dxa"/>
          </w:tcPr>
          <w:p w14:paraId="4A9EED44"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ИАГ</w:t>
            </w:r>
          </w:p>
        </w:tc>
        <w:tc>
          <w:tcPr>
            <w:tcW w:w="6925" w:type="dxa"/>
          </w:tcPr>
          <w:p w14:paraId="4E0128DD"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по горите</w:t>
            </w:r>
          </w:p>
        </w:tc>
      </w:tr>
      <w:tr w:rsidR="00EB7307" w:rsidRPr="009358C4" w14:paraId="5A0AFB60" w14:textId="77777777" w:rsidTr="00161E90">
        <w:tc>
          <w:tcPr>
            <w:tcW w:w="2425" w:type="dxa"/>
          </w:tcPr>
          <w:p w14:paraId="3D33724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ИАНМСП</w:t>
            </w:r>
          </w:p>
        </w:tc>
        <w:tc>
          <w:tcPr>
            <w:tcW w:w="6925" w:type="dxa"/>
          </w:tcPr>
          <w:p w14:paraId="79B2C3B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Изпълнителна агенция за насърчаване на малките и средни предприятия</w:t>
            </w:r>
          </w:p>
        </w:tc>
      </w:tr>
      <w:tr w:rsidR="00EB7307" w:rsidRPr="009358C4" w14:paraId="5065C647" w14:textId="77777777" w:rsidTr="00161E90">
        <w:tc>
          <w:tcPr>
            <w:tcW w:w="2425" w:type="dxa"/>
          </w:tcPr>
          <w:p w14:paraId="725A7F31"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ИАОС</w:t>
            </w:r>
          </w:p>
        </w:tc>
        <w:tc>
          <w:tcPr>
            <w:tcW w:w="6925" w:type="dxa"/>
          </w:tcPr>
          <w:p w14:paraId="14CE7B88"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по околна среда</w:t>
            </w:r>
          </w:p>
        </w:tc>
      </w:tr>
      <w:tr w:rsidR="00EB7307" w:rsidRPr="009358C4" w14:paraId="5E02A593" w14:textId="77777777" w:rsidTr="00161E90">
        <w:tc>
          <w:tcPr>
            <w:tcW w:w="2425" w:type="dxa"/>
          </w:tcPr>
          <w:p w14:paraId="6B7482A2" w14:textId="77777777" w:rsidR="00EB7307" w:rsidRPr="009E1B95" w:rsidRDefault="00EB7307" w:rsidP="00161E90">
            <w:pPr>
              <w:rPr>
                <w:rFonts w:ascii="Times New Roman" w:eastAsia="Calibri" w:hAnsi="Times New Roman" w:cs="Times New Roman"/>
                <w:lang w:val="bg-BG"/>
              </w:rPr>
            </w:pPr>
            <w:r w:rsidRPr="009E1B95">
              <w:rPr>
                <w:rFonts w:ascii="Times New Roman" w:eastAsia="Calibri" w:hAnsi="Times New Roman" w:cs="Times New Roman"/>
                <w:lang w:val="bg-BG"/>
              </w:rPr>
              <w:t>ИАППРД</w:t>
            </w:r>
          </w:p>
        </w:tc>
        <w:tc>
          <w:tcPr>
            <w:tcW w:w="6925" w:type="dxa"/>
          </w:tcPr>
          <w:p w14:paraId="6FC46FD1" w14:textId="75E80B31" w:rsidR="00EB7307" w:rsidRPr="001003F8" w:rsidRDefault="00EB7307" w:rsidP="00161E90">
            <w:pPr>
              <w:rPr>
                <w:rFonts w:ascii="Times New Roman" w:eastAsia="Calibri" w:hAnsi="Times New Roman" w:cs="Times New Roman"/>
                <w:lang w:val="bg-BG"/>
              </w:rPr>
            </w:pPr>
            <w:r w:rsidRPr="001003F8">
              <w:rPr>
                <w:rFonts w:ascii="Times New Roman" w:eastAsia="Calibri" w:hAnsi="Times New Roman" w:cs="Times New Roman"/>
                <w:lang w:val="bg-BG"/>
              </w:rPr>
              <w:t>Изпълнителна агенция „Про</w:t>
            </w:r>
            <w:r w:rsidR="00BD613F">
              <w:rPr>
                <w:rFonts w:ascii="Times New Roman" w:eastAsia="Calibri" w:hAnsi="Times New Roman" w:cs="Times New Roman"/>
                <w:lang w:val="bg-BG"/>
              </w:rPr>
              <w:t>у</w:t>
            </w:r>
            <w:r w:rsidRPr="001003F8">
              <w:rPr>
                <w:rFonts w:ascii="Times New Roman" w:eastAsia="Calibri" w:hAnsi="Times New Roman" w:cs="Times New Roman"/>
                <w:lang w:val="bg-BG"/>
              </w:rPr>
              <w:t>чване и поддържане на река Дунав“</w:t>
            </w:r>
          </w:p>
        </w:tc>
      </w:tr>
      <w:tr w:rsidR="00EB7307" w:rsidRPr="009358C4" w14:paraId="657F885A" w14:textId="77777777" w:rsidTr="00161E90">
        <w:tc>
          <w:tcPr>
            <w:tcW w:w="2425" w:type="dxa"/>
          </w:tcPr>
          <w:p w14:paraId="2696F3F6" w14:textId="77777777" w:rsidR="00EB7307" w:rsidRPr="009E1B95" w:rsidRDefault="00EB7307" w:rsidP="00161E90">
            <w:pPr>
              <w:rPr>
                <w:rFonts w:ascii="Times New Roman" w:eastAsia="Calibri" w:hAnsi="Times New Roman" w:cs="Times New Roman"/>
                <w:lang w:val="bg-BG"/>
              </w:rPr>
            </w:pPr>
            <w:r w:rsidRPr="009E1B95">
              <w:rPr>
                <w:rFonts w:ascii="Times New Roman" w:eastAsia="Calibri" w:hAnsi="Times New Roman" w:cs="Times New Roman"/>
                <w:lang w:val="bg-BG"/>
              </w:rPr>
              <w:t>ИАРА</w:t>
            </w:r>
          </w:p>
        </w:tc>
        <w:tc>
          <w:tcPr>
            <w:tcW w:w="6925" w:type="dxa"/>
          </w:tcPr>
          <w:p w14:paraId="0819EC01" w14:textId="77777777" w:rsidR="00EB7307" w:rsidRPr="001003F8" w:rsidRDefault="00EB7307" w:rsidP="00161E90">
            <w:pPr>
              <w:rPr>
                <w:rFonts w:ascii="Times New Roman" w:eastAsia="Calibri" w:hAnsi="Times New Roman" w:cs="Times New Roman"/>
                <w:lang w:val="bg-BG"/>
              </w:rPr>
            </w:pPr>
            <w:r w:rsidRPr="001003F8">
              <w:rPr>
                <w:rFonts w:ascii="Times New Roman" w:eastAsia="Calibri" w:hAnsi="Times New Roman" w:cs="Times New Roman"/>
                <w:lang w:val="bg-BG"/>
              </w:rPr>
              <w:t>Изпълнителна агенция по рибарство и аквакултури</w:t>
            </w:r>
          </w:p>
        </w:tc>
      </w:tr>
      <w:tr w:rsidR="00CD4B71" w:rsidRPr="009E1B95" w14:paraId="624E8B9D" w14:textId="77777777" w:rsidTr="00161E90">
        <w:tc>
          <w:tcPr>
            <w:tcW w:w="2425" w:type="dxa"/>
          </w:tcPr>
          <w:p w14:paraId="28B0E3B9" w14:textId="40063981" w:rsidR="00CD4B71" w:rsidRPr="009E1B95" w:rsidRDefault="00CD4B71" w:rsidP="00161E90">
            <w:pPr>
              <w:rPr>
                <w:rFonts w:ascii="Times New Roman" w:eastAsia="Calibri" w:hAnsi="Times New Roman" w:cs="Times New Roman"/>
                <w:lang w:val="bg-BG"/>
              </w:rPr>
            </w:pPr>
            <w:r>
              <w:rPr>
                <w:rFonts w:ascii="Times New Roman" w:eastAsia="Calibri" w:hAnsi="Times New Roman" w:cs="Times New Roman"/>
                <w:lang w:val="bg-BG"/>
              </w:rPr>
              <w:t>ИК</w:t>
            </w:r>
          </w:p>
        </w:tc>
        <w:tc>
          <w:tcPr>
            <w:tcW w:w="6925" w:type="dxa"/>
          </w:tcPr>
          <w:p w14:paraId="251CF0CC" w14:textId="3AEF1B0E" w:rsidR="00CD4B71" w:rsidRPr="001003F8" w:rsidRDefault="00CD4B71" w:rsidP="00161E90">
            <w:pPr>
              <w:rPr>
                <w:rFonts w:ascii="Times New Roman" w:eastAsia="Calibri" w:hAnsi="Times New Roman" w:cs="Times New Roman"/>
                <w:lang w:val="bg-BG"/>
              </w:rPr>
            </w:pPr>
            <w:r>
              <w:rPr>
                <w:rFonts w:ascii="Times New Roman" w:eastAsia="Calibri" w:hAnsi="Times New Roman" w:cs="Times New Roman"/>
                <w:lang w:val="bg-BG"/>
              </w:rPr>
              <w:t>Изменение на климата</w:t>
            </w:r>
          </w:p>
        </w:tc>
      </w:tr>
      <w:tr w:rsidR="00EB7307" w:rsidRPr="009358C4" w14:paraId="4147BC4D" w14:textId="77777777" w:rsidTr="00161E90">
        <w:tc>
          <w:tcPr>
            <w:tcW w:w="2425" w:type="dxa"/>
          </w:tcPr>
          <w:p w14:paraId="689EC20E" w14:textId="77777777" w:rsidR="00EB7307" w:rsidRPr="009E1B95" w:rsidRDefault="00EB7307" w:rsidP="00161E90">
            <w:pPr>
              <w:rPr>
                <w:rFonts w:ascii="Times New Roman" w:hAnsi="Times New Roman" w:cs="Times New Roman"/>
                <w:lang w:val="bg-BG"/>
              </w:rPr>
            </w:pPr>
            <w:r w:rsidRPr="009E1B95">
              <w:rPr>
                <w:rFonts w:ascii="Times New Roman" w:eastAsia="Calibri" w:hAnsi="Times New Roman" w:cs="Times New Roman"/>
                <w:lang w:val="bg-BG"/>
              </w:rPr>
              <w:t>ИНПЕК</w:t>
            </w:r>
          </w:p>
        </w:tc>
        <w:tc>
          <w:tcPr>
            <w:tcW w:w="6925" w:type="dxa"/>
          </w:tcPr>
          <w:p w14:paraId="2D87795D" w14:textId="77777777" w:rsidR="00EB7307" w:rsidRPr="001003F8" w:rsidRDefault="00EB7307" w:rsidP="00161E90">
            <w:pPr>
              <w:rPr>
                <w:rFonts w:ascii="Times New Roman" w:hAnsi="Times New Roman" w:cs="Times New Roman"/>
                <w:lang w:val="bg-BG"/>
              </w:rPr>
            </w:pPr>
            <w:r w:rsidRPr="001003F8">
              <w:rPr>
                <w:rFonts w:ascii="Times New Roman" w:eastAsia="Calibri" w:hAnsi="Times New Roman" w:cs="Times New Roman"/>
                <w:lang w:val="bg-BG"/>
              </w:rPr>
              <w:t>Интегрираният план в областта на енергетиката и климата</w:t>
            </w:r>
          </w:p>
        </w:tc>
      </w:tr>
      <w:tr w:rsidR="00EB7307" w:rsidRPr="009358C4" w14:paraId="61233E96" w14:textId="77777777" w:rsidTr="00161E90">
        <w:tc>
          <w:tcPr>
            <w:tcW w:w="2425" w:type="dxa"/>
          </w:tcPr>
          <w:p w14:paraId="780FB5C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ИУЕОО</w:t>
            </w:r>
          </w:p>
        </w:tc>
        <w:tc>
          <w:tcPr>
            <w:tcW w:w="6925" w:type="dxa"/>
          </w:tcPr>
          <w:p w14:paraId="0DBE85E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Излязло от употреба електрическо и електронно оборудване</w:t>
            </w:r>
          </w:p>
        </w:tc>
      </w:tr>
      <w:tr w:rsidR="00EB7307" w:rsidRPr="009358C4" w14:paraId="7EEC017C" w14:textId="77777777" w:rsidTr="00161E90">
        <w:tc>
          <w:tcPr>
            <w:tcW w:w="2425" w:type="dxa"/>
          </w:tcPr>
          <w:p w14:paraId="2024FAA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ИУМПС</w:t>
            </w:r>
          </w:p>
        </w:tc>
        <w:tc>
          <w:tcPr>
            <w:tcW w:w="6925" w:type="dxa"/>
          </w:tcPr>
          <w:p w14:paraId="45AFA8D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Излезли от употреба моторни превозни средства</w:t>
            </w:r>
          </w:p>
        </w:tc>
      </w:tr>
      <w:tr w:rsidR="00EB7307" w:rsidRPr="009E1B95" w14:paraId="0EC4063F" w14:textId="77777777" w:rsidTr="00161E90">
        <w:tc>
          <w:tcPr>
            <w:tcW w:w="2425" w:type="dxa"/>
          </w:tcPr>
          <w:p w14:paraId="3F01EEA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КАВ</w:t>
            </w:r>
          </w:p>
        </w:tc>
        <w:tc>
          <w:tcPr>
            <w:tcW w:w="6925" w:type="dxa"/>
          </w:tcPr>
          <w:p w14:paraId="482D593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Качество на атмосферния въздух</w:t>
            </w:r>
          </w:p>
        </w:tc>
      </w:tr>
      <w:tr w:rsidR="00EB7307" w:rsidRPr="009358C4" w14:paraId="7B04861C" w14:textId="77777777" w:rsidTr="00161E90">
        <w:tc>
          <w:tcPr>
            <w:tcW w:w="2425" w:type="dxa"/>
          </w:tcPr>
          <w:p w14:paraId="1130570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КЕВР</w:t>
            </w:r>
          </w:p>
        </w:tc>
        <w:tc>
          <w:tcPr>
            <w:tcW w:w="6925" w:type="dxa"/>
          </w:tcPr>
          <w:p w14:paraId="0686C37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Комисия за енергийно и водно регулиране</w:t>
            </w:r>
          </w:p>
        </w:tc>
      </w:tr>
      <w:tr w:rsidR="00EB7307" w:rsidRPr="009358C4" w14:paraId="6494751E" w14:textId="77777777" w:rsidTr="00161E90">
        <w:tc>
          <w:tcPr>
            <w:tcW w:w="2425" w:type="dxa"/>
          </w:tcPr>
          <w:p w14:paraId="7799EBFC"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lang w:val="bg-BG"/>
              </w:rPr>
              <w:t>КТЗВДР</w:t>
            </w:r>
          </w:p>
        </w:tc>
        <w:tc>
          <w:tcPr>
            <w:tcW w:w="6925" w:type="dxa"/>
          </w:tcPr>
          <w:p w14:paraId="66FF20A6"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lang w:val="bg-BG"/>
              </w:rPr>
              <w:t xml:space="preserve">Конвенцията за трансгранично замърсяване на въздуха на далечни разстояния </w:t>
            </w:r>
          </w:p>
        </w:tc>
      </w:tr>
      <w:tr w:rsidR="00EB7307" w:rsidRPr="009E1B95" w14:paraId="5F4FAF51" w14:textId="77777777" w:rsidTr="00161E90">
        <w:tc>
          <w:tcPr>
            <w:tcW w:w="2425" w:type="dxa"/>
          </w:tcPr>
          <w:p w14:paraId="2E5DE08F"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МВР</w:t>
            </w:r>
          </w:p>
        </w:tc>
        <w:tc>
          <w:tcPr>
            <w:tcW w:w="6925" w:type="dxa"/>
          </w:tcPr>
          <w:p w14:paraId="627C8D90"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вътрешните работи</w:t>
            </w:r>
          </w:p>
        </w:tc>
      </w:tr>
      <w:tr w:rsidR="00EB7307" w:rsidRPr="009E1B95" w14:paraId="6DF51D76" w14:textId="77777777" w:rsidTr="00161E90">
        <w:tc>
          <w:tcPr>
            <w:tcW w:w="2425" w:type="dxa"/>
          </w:tcPr>
          <w:p w14:paraId="3824C23E" w14:textId="77777777" w:rsidR="00EB7307" w:rsidRDefault="00EB7307" w:rsidP="00161E90">
            <w:pPr>
              <w:rPr>
                <w:rFonts w:ascii="Times New Roman" w:hAnsi="Times New Roman" w:cs="Times New Roman"/>
                <w:bCs/>
                <w:lang w:val="bg-BG"/>
              </w:rPr>
            </w:pPr>
            <w:r w:rsidRPr="009E1B95">
              <w:rPr>
                <w:rFonts w:ascii="Times New Roman" w:hAnsi="Times New Roman" w:cs="Times New Roman"/>
                <w:bCs/>
                <w:lang w:val="bg-BG"/>
              </w:rPr>
              <w:t>МЕ</w:t>
            </w:r>
          </w:p>
          <w:p w14:paraId="0F05A6BF" w14:textId="2F99415B" w:rsidR="00020C1C" w:rsidRPr="009E1B95" w:rsidRDefault="00020C1C" w:rsidP="00161E90">
            <w:pPr>
              <w:rPr>
                <w:rFonts w:ascii="Times New Roman" w:hAnsi="Times New Roman" w:cs="Times New Roman"/>
                <w:bCs/>
                <w:lang w:val="bg-BG"/>
              </w:rPr>
            </w:pPr>
            <w:r>
              <w:rPr>
                <w:rFonts w:ascii="Times New Roman" w:hAnsi="Times New Roman" w:cs="Times New Roman"/>
                <w:bCs/>
                <w:lang w:val="bg-BG"/>
              </w:rPr>
              <w:t>МЕУ</w:t>
            </w:r>
          </w:p>
        </w:tc>
        <w:tc>
          <w:tcPr>
            <w:tcW w:w="6925" w:type="dxa"/>
          </w:tcPr>
          <w:p w14:paraId="66AC1D3D" w14:textId="77777777" w:rsidR="00EB7307"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енергетиката</w:t>
            </w:r>
          </w:p>
          <w:p w14:paraId="66DAAB93" w14:textId="1DFD0925" w:rsidR="00020C1C" w:rsidRPr="009E1B95" w:rsidRDefault="00020C1C" w:rsidP="00161E90">
            <w:pPr>
              <w:rPr>
                <w:rFonts w:ascii="Times New Roman" w:hAnsi="Times New Roman" w:cs="Times New Roman"/>
                <w:bCs/>
                <w:lang w:val="bg-BG"/>
              </w:rPr>
            </w:pPr>
            <w:r>
              <w:rPr>
                <w:rFonts w:ascii="Times New Roman" w:hAnsi="Times New Roman" w:cs="Times New Roman"/>
                <w:bCs/>
                <w:lang w:val="bg-BG"/>
              </w:rPr>
              <w:t>Министерство на електронното управление</w:t>
            </w:r>
          </w:p>
        </w:tc>
      </w:tr>
      <w:tr w:rsidR="00EB7307" w:rsidRPr="009E1B95" w14:paraId="0582DBF8" w14:textId="77777777" w:rsidTr="00161E90">
        <w:tc>
          <w:tcPr>
            <w:tcW w:w="2425" w:type="dxa"/>
          </w:tcPr>
          <w:p w14:paraId="6F7829C1"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МЗ</w:t>
            </w:r>
          </w:p>
        </w:tc>
        <w:tc>
          <w:tcPr>
            <w:tcW w:w="6925" w:type="dxa"/>
          </w:tcPr>
          <w:p w14:paraId="6FE6D4E9"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здравеопазването</w:t>
            </w:r>
          </w:p>
        </w:tc>
      </w:tr>
      <w:tr w:rsidR="00EB7307" w:rsidRPr="009358C4" w14:paraId="7457E4A1" w14:textId="77777777" w:rsidTr="00161E90">
        <w:tc>
          <w:tcPr>
            <w:tcW w:w="2425" w:type="dxa"/>
          </w:tcPr>
          <w:p w14:paraId="083D6D2C" w14:textId="1CB75E14" w:rsidR="00EB7307" w:rsidRPr="009E1B95" w:rsidRDefault="00BD613F" w:rsidP="00161E90">
            <w:pPr>
              <w:rPr>
                <w:rFonts w:ascii="Times New Roman" w:hAnsi="Times New Roman" w:cs="Times New Roman"/>
                <w:bCs/>
                <w:lang w:val="bg-BG"/>
              </w:rPr>
            </w:pPr>
            <w:r>
              <w:rPr>
                <w:rFonts w:ascii="Times New Roman" w:hAnsi="Times New Roman" w:cs="Times New Roman"/>
                <w:bCs/>
                <w:lang w:val="bg-BG"/>
              </w:rPr>
              <w:t>МЗм</w:t>
            </w:r>
          </w:p>
        </w:tc>
        <w:tc>
          <w:tcPr>
            <w:tcW w:w="6925" w:type="dxa"/>
          </w:tcPr>
          <w:p w14:paraId="3791EDAD" w14:textId="3CD34491" w:rsidR="00EB7307" w:rsidRPr="009E1B95" w:rsidRDefault="00BD613F" w:rsidP="00BD613F">
            <w:pPr>
              <w:rPr>
                <w:rFonts w:ascii="Times New Roman" w:hAnsi="Times New Roman" w:cs="Times New Roman"/>
                <w:bCs/>
                <w:lang w:val="bg-BG"/>
              </w:rPr>
            </w:pPr>
            <w:r>
              <w:rPr>
                <w:rFonts w:ascii="Times New Roman" w:hAnsi="Times New Roman" w:cs="Times New Roman"/>
                <w:bCs/>
                <w:lang w:val="bg-BG"/>
              </w:rPr>
              <w:t>Министерство на земеделието</w:t>
            </w:r>
          </w:p>
        </w:tc>
      </w:tr>
      <w:tr w:rsidR="00EB7307" w:rsidRPr="009E1B95" w14:paraId="3A62C77F" w14:textId="77777777" w:rsidTr="00161E90">
        <w:tc>
          <w:tcPr>
            <w:tcW w:w="2425" w:type="dxa"/>
          </w:tcPr>
          <w:p w14:paraId="5C4324E2" w14:textId="77777777" w:rsidR="00EB7307" w:rsidRDefault="00EB7307" w:rsidP="00161E90">
            <w:pPr>
              <w:rPr>
                <w:rFonts w:ascii="Times New Roman" w:hAnsi="Times New Roman" w:cs="Times New Roman"/>
                <w:bCs/>
                <w:lang w:val="bg-BG"/>
              </w:rPr>
            </w:pPr>
            <w:r w:rsidRPr="009E1B95">
              <w:rPr>
                <w:rFonts w:ascii="Times New Roman" w:hAnsi="Times New Roman" w:cs="Times New Roman"/>
                <w:bCs/>
                <w:lang w:val="bg-BG"/>
              </w:rPr>
              <w:t>МИ</w:t>
            </w:r>
            <w:r w:rsidR="006A4DC3">
              <w:rPr>
                <w:rFonts w:ascii="Times New Roman" w:hAnsi="Times New Roman" w:cs="Times New Roman"/>
                <w:bCs/>
                <w:lang w:val="bg-BG"/>
              </w:rPr>
              <w:t>И</w:t>
            </w:r>
          </w:p>
          <w:p w14:paraId="6AEAEC12" w14:textId="04BAD0CD" w:rsidR="00CD6D81" w:rsidRPr="009E1B95" w:rsidRDefault="00CD6D81" w:rsidP="00161E90">
            <w:pPr>
              <w:rPr>
                <w:rFonts w:ascii="Times New Roman" w:hAnsi="Times New Roman" w:cs="Times New Roman"/>
                <w:bCs/>
                <w:lang w:val="bg-BG"/>
              </w:rPr>
            </w:pPr>
            <w:r>
              <w:rPr>
                <w:rFonts w:ascii="Times New Roman" w:hAnsi="Times New Roman" w:cs="Times New Roman"/>
                <w:bCs/>
                <w:lang w:val="bg-BG"/>
              </w:rPr>
              <w:t>МИР</w:t>
            </w:r>
          </w:p>
        </w:tc>
        <w:tc>
          <w:tcPr>
            <w:tcW w:w="6925" w:type="dxa"/>
          </w:tcPr>
          <w:p w14:paraId="4CB20790" w14:textId="77777777" w:rsidR="00EB7307"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икономиката</w:t>
            </w:r>
            <w:r w:rsidR="006A4DC3">
              <w:rPr>
                <w:rFonts w:ascii="Times New Roman" w:hAnsi="Times New Roman" w:cs="Times New Roman"/>
                <w:bCs/>
                <w:lang w:val="bg-BG"/>
              </w:rPr>
              <w:t xml:space="preserve"> и индустрията</w:t>
            </w:r>
          </w:p>
          <w:p w14:paraId="516F6AD8" w14:textId="282994AD" w:rsidR="00CD6D81" w:rsidRPr="009E1B95" w:rsidRDefault="00CD6D81" w:rsidP="00161E90">
            <w:pPr>
              <w:rPr>
                <w:rFonts w:ascii="Times New Roman" w:hAnsi="Times New Roman" w:cs="Times New Roman"/>
                <w:bCs/>
                <w:lang w:val="bg-BG"/>
              </w:rPr>
            </w:pPr>
            <w:r>
              <w:rPr>
                <w:rFonts w:ascii="Times New Roman" w:hAnsi="Times New Roman" w:cs="Times New Roman"/>
                <w:bCs/>
                <w:lang w:val="bg-BG"/>
              </w:rPr>
              <w:t>Министерство на иновациите и растежа</w:t>
            </w:r>
          </w:p>
        </w:tc>
      </w:tr>
      <w:tr w:rsidR="00EB7307" w:rsidRPr="009358C4" w14:paraId="233CBAE8" w14:textId="77777777" w:rsidTr="00161E90">
        <w:tc>
          <w:tcPr>
            <w:tcW w:w="2425" w:type="dxa"/>
          </w:tcPr>
          <w:p w14:paraId="7A8C239B"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МОН</w:t>
            </w:r>
          </w:p>
        </w:tc>
        <w:tc>
          <w:tcPr>
            <w:tcW w:w="6925" w:type="dxa"/>
          </w:tcPr>
          <w:p w14:paraId="6D3EF4A8"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образованието и науката</w:t>
            </w:r>
          </w:p>
        </w:tc>
      </w:tr>
      <w:tr w:rsidR="00EB7307" w:rsidRPr="009358C4" w14:paraId="65B93F3C" w14:textId="77777777" w:rsidTr="00161E90">
        <w:tc>
          <w:tcPr>
            <w:tcW w:w="2425" w:type="dxa"/>
          </w:tcPr>
          <w:p w14:paraId="6BDB2315"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МОСВ</w:t>
            </w:r>
          </w:p>
        </w:tc>
        <w:tc>
          <w:tcPr>
            <w:tcW w:w="6925" w:type="dxa"/>
          </w:tcPr>
          <w:p w14:paraId="50DDBD70"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околната среда и водите</w:t>
            </w:r>
          </w:p>
        </w:tc>
      </w:tr>
      <w:tr w:rsidR="00EB7307" w:rsidRPr="009358C4" w14:paraId="0D2ECBFD" w14:textId="77777777" w:rsidTr="00161E90">
        <w:tc>
          <w:tcPr>
            <w:tcW w:w="2425" w:type="dxa"/>
          </w:tcPr>
          <w:p w14:paraId="0EBBE0ED"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МРРБ</w:t>
            </w:r>
          </w:p>
        </w:tc>
        <w:tc>
          <w:tcPr>
            <w:tcW w:w="6925" w:type="dxa"/>
          </w:tcPr>
          <w:p w14:paraId="58B0AECD"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регионално развитие и благоустройството</w:t>
            </w:r>
          </w:p>
        </w:tc>
      </w:tr>
      <w:tr w:rsidR="00EB7307" w:rsidRPr="009358C4" w14:paraId="2020FF1A" w14:textId="77777777" w:rsidTr="00161E90">
        <w:tc>
          <w:tcPr>
            <w:tcW w:w="2425" w:type="dxa"/>
          </w:tcPr>
          <w:p w14:paraId="57545065" w14:textId="67D5F907" w:rsidR="00EB7307" w:rsidRPr="009E1B95" w:rsidRDefault="00EB7307" w:rsidP="00CD6D81">
            <w:pPr>
              <w:rPr>
                <w:rFonts w:ascii="Times New Roman" w:hAnsi="Times New Roman" w:cs="Times New Roman"/>
                <w:bCs/>
                <w:lang w:val="bg-BG"/>
              </w:rPr>
            </w:pPr>
            <w:r w:rsidRPr="009E1B95">
              <w:rPr>
                <w:rFonts w:ascii="Times New Roman" w:hAnsi="Times New Roman" w:cs="Times New Roman"/>
                <w:bCs/>
                <w:lang w:val="bg-BG"/>
              </w:rPr>
              <w:lastRenderedPageBreak/>
              <w:t>МТС</w:t>
            </w:r>
          </w:p>
        </w:tc>
        <w:tc>
          <w:tcPr>
            <w:tcW w:w="6925" w:type="dxa"/>
          </w:tcPr>
          <w:p w14:paraId="589D2854" w14:textId="5469545B" w:rsidR="00EB7307" w:rsidRPr="009E1B95" w:rsidRDefault="00CD6D81" w:rsidP="00CD6D81">
            <w:pPr>
              <w:rPr>
                <w:rFonts w:ascii="Times New Roman" w:hAnsi="Times New Roman" w:cs="Times New Roman"/>
                <w:bCs/>
                <w:lang w:val="bg-BG"/>
              </w:rPr>
            </w:pPr>
            <w:r>
              <w:rPr>
                <w:rFonts w:ascii="Times New Roman" w:hAnsi="Times New Roman" w:cs="Times New Roman"/>
                <w:bCs/>
                <w:lang w:val="bg-BG"/>
              </w:rPr>
              <w:t xml:space="preserve">Министерство на транспорта </w:t>
            </w:r>
            <w:r w:rsidR="00EB7307" w:rsidRPr="009E1B95">
              <w:rPr>
                <w:rFonts w:ascii="Times New Roman" w:hAnsi="Times New Roman" w:cs="Times New Roman"/>
                <w:bCs/>
                <w:lang w:val="bg-BG"/>
              </w:rPr>
              <w:t>и съобщенията</w:t>
            </w:r>
          </w:p>
        </w:tc>
      </w:tr>
      <w:tr w:rsidR="00EB7307" w:rsidRPr="009E1B95" w14:paraId="58AE5FA0" w14:textId="77777777" w:rsidTr="00161E90">
        <w:tc>
          <w:tcPr>
            <w:tcW w:w="2425" w:type="dxa"/>
          </w:tcPr>
          <w:p w14:paraId="2CE74118"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МФ</w:t>
            </w:r>
          </w:p>
        </w:tc>
        <w:tc>
          <w:tcPr>
            <w:tcW w:w="6925" w:type="dxa"/>
          </w:tcPr>
          <w:p w14:paraId="3EB8F57C"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финансите</w:t>
            </w:r>
          </w:p>
        </w:tc>
      </w:tr>
      <w:tr w:rsidR="00EB7307" w:rsidRPr="009E1B95" w14:paraId="6967C708" w14:textId="77777777" w:rsidTr="00161E90">
        <w:tc>
          <w:tcPr>
            <w:tcW w:w="2425" w:type="dxa"/>
          </w:tcPr>
          <w:p w14:paraId="3497653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bCs/>
                <w:lang w:val="bg-BG"/>
              </w:rPr>
              <w:t>НЕМ</w:t>
            </w:r>
          </w:p>
        </w:tc>
        <w:tc>
          <w:tcPr>
            <w:tcW w:w="6925" w:type="dxa"/>
          </w:tcPr>
          <w:p w14:paraId="2F123AD5" w14:textId="77777777" w:rsidR="00EB7307" w:rsidRPr="009E1B95" w:rsidRDefault="00EB7307" w:rsidP="00161E90">
            <w:pPr>
              <w:rPr>
                <w:rFonts w:ascii="Times New Roman" w:eastAsia="Times New Roman" w:hAnsi="Times New Roman" w:cs="Times New Roman"/>
                <w:b/>
                <w:bCs/>
                <w:color w:val="333333"/>
                <w:lang w:val="bg-BG"/>
              </w:rPr>
            </w:pPr>
            <w:r w:rsidRPr="009E1B95">
              <w:rPr>
                <w:rFonts w:ascii="Times New Roman" w:hAnsi="Times New Roman" w:cs="Times New Roman"/>
                <w:bCs/>
                <w:lang w:val="bg-BG"/>
              </w:rPr>
              <w:t>Националната екологична мрежа</w:t>
            </w:r>
          </w:p>
        </w:tc>
      </w:tr>
      <w:tr w:rsidR="00EB7307" w:rsidRPr="009358C4" w14:paraId="401C83E6" w14:textId="77777777" w:rsidTr="00161E90">
        <w:tc>
          <w:tcPr>
            <w:tcW w:w="2425" w:type="dxa"/>
          </w:tcPr>
          <w:p w14:paraId="4D4B6CF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НПР</w:t>
            </w:r>
          </w:p>
        </w:tc>
        <w:tc>
          <w:tcPr>
            <w:tcW w:w="6925" w:type="dxa"/>
          </w:tcPr>
          <w:p w14:paraId="619F8775" w14:textId="77777777" w:rsidR="00EB7307" w:rsidRPr="001003F8" w:rsidRDefault="00EB7307" w:rsidP="00161E90">
            <w:pPr>
              <w:rPr>
                <w:rFonts w:ascii="Times New Roman" w:hAnsi="Times New Roman" w:cs="Times New Roman"/>
                <w:lang w:val="bg-BG"/>
              </w:rPr>
            </w:pPr>
            <w:r w:rsidRPr="001003F8">
              <w:rPr>
                <w:rFonts w:ascii="Times New Roman" w:eastAsia="Times New Roman" w:hAnsi="Times New Roman" w:cs="Times New Roman"/>
                <w:color w:val="333333"/>
                <w:lang w:val="bg-BG"/>
              </w:rPr>
              <w:t>Национална програма за развитие България 2030</w:t>
            </w:r>
          </w:p>
        </w:tc>
      </w:tr>
      <w:tr w:rsidR="00EB7307" w:rsidRPr="009358C4" w14:paraId="6C6A6B59" w14:textId="77777777" w:rsidTr="00161E90">
        <w:tc>
          <w:tcPr>
            <w:tcW w:w="2425" w:type="dxa"/>
          </w:tcPr>
          <w:p w14:paraId="20FCD3B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НПРД</w:t>
            </w:r>
          </w:p>
        </w:tc>
        <w:tc>
          <w:tcPr>
            <w:tcW w:w="6925" w:type="dxa"/>
          </w:tcPr>
          <w:p w14:paraId="1E52E00F" w14:textId="300AA318" w:rsidR="00EB7307" w:rsidRPr="001003F8" w:rsidRDefault="00EB7307" w:rsidP="00161E90">
            <w:pPr>
              <w:rPr>
                <w:rFonts w:ascii="Times New Roman" w:hAnsi="Times New Roman" w:cs="Times New Roman"/>
                <w:lang w:val="bg-BG"/>
              </w:rPr>
            </w:pPr>
            <w:r w:rsidRPr="001003F8">
              <w:rPr>
                <w:rFonts w:ascii="Times New Roman" w:hAnsi="Times New Roman" w:cs="Times New Roman"/>
                <w:lang w:val="bg-BG"/>
              </w:rPr>
              <w:t xml:space="preserve">Национална приоритетна рамка за действие за </w:t>
            </w:r>
            <w:r w:rsidR="00DF177C">
              <w:rPr>
                <w:rFonts w:ascii="Times New Roman" w:hAnsi="Times New Roman" w:cs="Times New Roman"/>
                <w:lang w:val="bg-BG"/>
              </w:rPr>
              <w:t>Натура</w:t>
            </w:r>
            <w:r w:rsidRPr="001003F8">
              <w:rPr>
                <w:rFonts w:ascii="Times New Roman" w:hAnsi="Times New Roman" w:cs="Times New Roman"/>
                <w:lang w:val="bg-BG"/>
              </w:rPr>
              <w:t xml:space="preserve"> 2000</w:t>
            </w:r>
            <w:r w:rsidRPr="001003F8">
              <w:rPr>
                <w:rFonts w:ascii="Times New Roman" w:hAnsi="Times New Roman" w:cs="Times New Roman"/>
                <w:spacing w:val="1"/>
                <w:lang w:val="bg-BG"/>
              </w:rPr>
              <w:t xml:space="preserve"> </w:t>
            </w:r>
          </w:p>
        </w:tc>
      </w:tr>
      <w:tr w:rsidR="00EB7307" w:rsidRPr="009E1B95" w14:paraId="2D8F2455" w14:textId="77777777" w:rsidTr="00161E90">
        <w:tc>
          <w:tcPr>
            <w:tcW w:w="2425" w:type="dxa"/>
          </w:tcPr>
          <w:p w14:paraId="49A5359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НСИ</w:t>
            </w:r>
          </w:p>
        </w:tc>
        <w:tc>
          <w:tcPr>
            <w:tcW w:w="6925" w:type="dxa"/>
          </w:tcPr>
          <w:p w14:paraId="62067A4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Национален статистически институт</w:t>
            </w:r>
          </w:p>
        </w:tc>
      </w:tr>
      <w:tr w:rsidR="00EB7307" w:rsidRPr="009358C4" w14:paraId="532363BE" w14:textId="77777777" w:rsidTr="00161E90">
        <w:tc>
          <w:tcPr>
            <w:tcW w:w="2425" w:type="dxa"/>
          </w:tcPr>
          <w:p w14:paraId="67719F7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НСОРБ</w:t>
            </w:r>
          </w:p>
        </w:tc>
        <w:tc>
          <w:tcPr>
            <w:tcW w:w="6925" w:type="dxa"/>
          </w:tcPr>
          <w:p w14:paraId="0CFFF9E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Национално сдружение на общините в Република България</w:t>
            </w:r>
          </w:p>
        </w:tc>
      </w:tr>
      <w:tr w:rsidR="00EB7307" w:rsidRPr="009358C4" w14:paraId="701AED61" w14:textId="77777777" w:rsidTr="00161E90">
        <w:tc>
          <w:tcPr>
            <w:tcW w:w="2425" w:type="dxa"/>
          </w:tcPr>
          <w:p w14:paraId="0FB652C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НСОС</w:t>
            </w:r>
          </w:p>
        </w:tc>
        <w:tc>
          <w:tcPr>
            <w:tcW w:w="6925" w:type="dxa"/>
          </w:tcPr>
          <w:p w14:paraId="6092859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Национална стратегия за околна среда</w:t>
            </w:r>
          </w:p>
        </w:tc>
      </w:tr>
      <w:tr w:rsidR="00EB7307" w:rsidRPr="009358C4" w14:paraId="401E9C57" w14:textId="77777777" w:rsidTr="00161E90">
        <w:tc>
          <w:tcPr>
            <w:tcW w:w="2425" w:type="dxa"/>
          </w:tcPr>
          <w:p w14:paraId="54119D0B" w14:textId="77777777" w:rsidR="00EB7307" w:rsidRPr="009E1B95" w:rsidRDefault="00EB7307" w:rsidP="00161E90">
            <w:pPr>
              <w:rPr>
                <w:rFonts w:ascii="Times New Roman" w:eastAsia="Calibri" w:hAnsi="Times New Roman" w:cs="Times New Roman"/>
                <w:noProof/>
                <w:lang w:val="bg-BG"/>
              </w:rPr>
            </w:pPr>
            <w:r w:rsidRPr="009E1B95">
              <w:rPr>
                <w:rFonts w:ascii="Times New Roman" w:eastAsia="Calibri" w:hAnsi="Times New Roman" w:cs="Times New Roman"/>
                <w:noProof/>
                <w:lang w:val="bg-BG"/>
              </w:rPr>
              <w:t>НССЗ</w:t>
            </w:r>
          </w:p>
        </w:tc>
        <w:tc>
          <w:tcPr>
            <w:tcW w:w="6925" w:type="dxa"/>
          </w:tcPr>
          <w:p w14:paraId="42C2A41C" w14:textId="77777777" w:rsidR="00EB7307" w:rsidRPr="009E1B95" w:rsidRDefault="00EB7307" w:rsidP="00161E90">
            <w:pPr>
              <w:rPr>
                <w:rFonts w:ascii="Times New Roman" w:eastAsia="Calibri" w:hAnsi="Times New Roman" w:cs="Times New Roman"/>
                <w:noProof/>
                <w:lang w:val="bg-BG"/>
              </w:rPr>
            </w:pPr>
            <w:r w:rsidRPr="009E1B95">
              <w:rPr>
                <w:rFonts w:ascii="Times New Roman" w:eastAsia="Calibri" w:hAnsi="Times New Roman" w:cs="Times New Roman"/>
                <w:noProof/>
                <w:lang w:val="bg-BG"/>
              </w:rPr>
              <w:t>Национална служба за съвети в земеделието</w:t>
            </w:r>
          </w:p>
        </w:tc>
      </w:tr>
      <w:tr w:rsidR="00EB7307" w:rsidRPr="009358C4" w14:paraId="68A659B9" w14:textId="77777777" w:rsidTr="00161E90">
        <w:tc>
          <w:tcPr>
            <w:tcW w:w="2425" w:type="dxa"/>
          </w:tcPr>
          <w:p w14:paraId="71608B19" w14:textId="77777777" w:rsidR="00EB7307" w:rsidRPr="009E1B95" w:rsidRDefault="00EB7307" w:rsidP="00161E90">
            <w:pPr>
              <w:rPr>
                <w:rFonts w:ascii="Times New Roman" w:hAnsi="Times New Roman" w:cs="Times New Roman"/>
                <w:b/>
                <w:bCs/>
                <w:lang w:val="bg-BG"/>
              </w:rPr>
            </w:pPr>
            <w:r w:rsidRPr="009E1B95">
              <w:rPr>
                <w:rFonts w:ascii="Times New Roman" w:eastAsia="Calibri" w:hAnsi="Times New Roman" w:cs="Times New Roman"/>
                <w:noProof/>
                <w:lang w:val="bg-BG"/>
              </w:rPr>
              <w:t>НСУРВС</w:t>
            </w:r>
          </w:p>
        </w:tc>
        <w:tc>
          <w:tcPr>
            <w:tcW w:w="6925" w:type="dxa"/>
          </w:tcPr>
          <w:p w14:paraId="1FC52197" w14:textId="77777777" w:rsidR="00EB7307" w:rsidRPr="009E1B95" w:rsidRDefault="00EB7307" w:rsidP="00161E90">
            <w:pPr>
              <w:rPr>
                <w:rStyle w:val="jlqj4b"/>
                <w:rFonts w:ascii="Times New Roman" w:hAnsi="Times New Roman" w:cs="Times New Roman"/>
                <w:lang w:val="bg-BG"/>
              </w:rPr>
            </w:pPr>
            <w:r w:rsidRPr="009E1B95">
              <w:rPr>
                <w:rFonts w:ascii="Times New Roman" w:eastAsia="Calibri" w:hAnsi="Times New Roman" w:cs="Times New Roman"/>
                <w:noProof/>
                <w:lang w:val="bg-BG"/>
              </w:rPr>
              <w:t xml:space="preserve">Национална стратегия за управление и развитие на водния сектор </w:t>
            </w:r>
          </w:p>
        </w:tc>
      </w:tr>
      <w:tr w:rsidR="00EB7307" w:rsidRPr="009358C4" w14:paraId="476950F8" w14:textId="77777777" w:rsidTr="00161E90">
        <w:tc>
          <w:tcPr>
            <w:tcW w:w="2425" w:type="dxa"/>
          </w:tcPr>
          <w:p w14:paraId="50CCED11" w14:textId="77777777" w:rsidR="00EB7307" w:rsidRPr="0049543A" w:rsidRDefault="00EB7307" w:rsidP="00161E90">
            <w:pPr>
              <w:rPr>
                <w:rFonts w:ascii="Times New Roman" w:hAnsi="Times New Roman" w:cs="Times New Roman"/>
                <w:bCs/>
                <w:lang w:val="bg-BG"/>
              </w:rPr>
            </w:pPr>
            <w:r w:rsidRPr="0049543A">
              <w:rPr>
                <w:rFonts w:ascii="Times New Roman" w:hAnsi="Times New Roman" w:cs="Times New Roman"/>
                <w:bCs/>
                <w:lang w:val="bg-BG"/>
              </w:rPr>
              <w:t>ОВОС</w:t>
            </w:r>
          </w:p>
        </w:tc>
        <w:tc>
          <w:tcPr>
            <w:tcW w:w="6925" w:type="dxa"/>
          </w:tcPr>
          <w:p w14:paraId="60AF7D5D"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Оценка на въздействието върху околната среда</w:t>
            </w:r>
          </w:p>
        </w:tc>
      </w:tr>
      <w:tr w:rsidR="00EB7307" w:rsidRPr="009E1B95" w14:paraId="5C631AD8" w14:textId="77777777" w:rsidTr="00161E90">
        <w:tc>
          <w:tcPr>
            <w:tcW w:w="2425" w:type="dxa"/>
          </w:tcPr>
          <w:p w14:paraId="2E54216C" w14:textId="77777777" w:rsidR="00EB7307" w:rsidRPr="0049543A" w:rsidRDefault="00EB7307" w:rsidP="00161E90">
            <w:pPr>
              <w:rPr>
                <w:rFonts w:ascii="Times New Roman" w:hAnsi="Times New Roman" w:cs="Times New Roman"/>
                <w:bCs/>
                <w:lang w:val="bg-BG"/>
              </w:rPr>
            </w:pPr>
            <w:r w:rsidRPr="0049543A">
              <w:rPr>
                <w:rFonts w:ascii="Times New Roman" w:hAnsi="Times New Roman" w:cs="Times New Roman"/>
                <w:bCs/>
                <w:lang w:val="bg-BG"/>
              </w:rPr>
              <w:t>ООН</w:t>
            </w:r>
          </w:p>
        </w:tc>
        <w:tc>
          <w:tcPr>
            <w:tcW w:w="6925" w:type="dxa"/>
          </w:tcPr>
          <w:p w14:paraId="6C92F237"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Организация на обединените нации</w:t>
            </w:r>
          </w:p>
        </w:tc>
      </w:tr>
      <w:tr w:rsidR="00EB7307" w:rsidRPr="009E1B95" w14:paraId="11756252" w14:textId="77777777" w:rsidTr="00161E90">
        <w:tc>
          <w:tcPr>
            <w:tcW w:w="2425" w:type="dxa"/>
          </w:tcPr>
          <w:p w14:paraId="6109BBD7" w14:textId="77777777" w:rsidR="00EB7307" w:rsidRPr="0049543A" w:rsidRDefault="00EB7307" w:rsidP="00161E90">
            <w:pPr>
              <w:rPr>
                <w:rFonts w:ascii="Times New Roman" w:hAnsi="Times New Roman" w:cs="Times New Roman"/>
                <w:lang w:val="bg-BG"/>
              </w:rPr>
            </w:pPr>
            <w:r w:rsidRPr="0049543A">
              <w:rPr>
                <w:rFonts w:ascii="Times New Roman" w:hAnsi="Times New Roman" w:cs="Times New Roman"/>
                <w:bCs/>
                <w:lang w:val="bg-BG"/>
              </w:rPr>
              <w:t>ПАВ</w:t>
            </w:r>
          </w:p>
        </w:tc>
        <w:tc>
          <w:tcPr>
            <w:tcW w:w="6925" w:type="dxa"/>
          </w:tcPr>
          <w:p w14:paraId="4D780C1C"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Повърхностно активни вещества</w:t>
            </w:r>
          </w:p>
        </w:tc>
      </w:tr>
      <w:tr w:rsidR="00EB7307" w:rsidRPr="009E1B95" w14:paraId="4A8BCC40" w14:textId="77777777" w:rsidTr="00161E90">
        <w:tc>
          <w:tcPr>
            <w:tcW w:w="2425" w:type="dxa"/>
          </w:tcPr>
          <w:p w14:paraId="5F49969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ПГ</w:t>
            </w:r>
          </w:p>
        </w:tc>
        <w:tc>
          <w:tcPr>
            <w:tcW w:w="6925" w:type="dxa"/>
          </w:tcPr>
          <w:p w14:paraId="2522FE8A"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Парникови газове</w:t>
            </w:r>
          </w:p>
        </w:tc>
      </w:tr>
      <w:tr w:rsidR="00EB7307" w:rsidRPr="009358C4" w14:paraId="283294F4" w14:textId="77777777" w:rsidTr="00161E90">
        <w:tc>
          <w:tcPr>
            <w:tcW w:w="2425" w:type="dxa"/>
          </w:tcPr>
          <w:p w14:paraId="70277E1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ПДОС</w:t>
            </w:r>
          </w:p>
        </w:tc>
        <w:tc>
          <w:tcPr>
            <w:tcW w:w="6925" w:type="dxa"/>
          </w:tcPr>
          <w:p w14:paraId="361D96E5" w14:textId="77777777" w:rsidR="00EB7307" w:rsidRPr="009E1B95" w:rsidRDefault="00EB7307" w:rsidP="00161E90">
            <w:pPr>
              <w:rPr>
                <w:rFonts w:ascii="Times New Roman" w:hAnsi="Times New Roman" w:cs="Times New Roman"/>
                <w:lang w:val="bg-BG"/>
              </w:rPr>
            </w:pPr>
            <w:r w:rsidRPr="009E1B95">
              <w:rPr>
                <w:rStyle w:val="jlqj4b"/>
                <w:rFonts w:ascii="Times New Roman" w:hAnsi="Times New Roman" w:cs="Times New Roman"/>
                <w:lang w:val="bg-BG"/>
              </w:rPr>
              <w:t>Програма за действие в областта на околната среда</w:t>
            </w:r>
          </w:p>
        </w:tc>
      </w:tr>
      <w:tr w:rsidR="00EB7307" w:rsidRPr="009E1B95" w14:paraId="70ECD26A" w14:textId="77777777" w:rsidTr="00161E90">
        <w:tc>
          <w:tcPr>
            <w:tcW w:w="2425" w:type="dxa"/>
          </w:tcPr>
          <w:p w14:paraId="37890C3D"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ПК</w:t>
            </w:r>
          </w:p>
        </w:tc>
        <w:tc>
          <w:tcPr>
            <w:tcW w:w="6925" w:type="dxa"/>
          </w:tcPr>
          <w:p w14:paraId="1FA7517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Протокол от Киото</w:t>
            </w:r>
          </w:p>
        </w:tc>
      </w:tr>
      <w:tr w:rsidR="00EB7307" w:rsidRPr="009358C4" w14:paraId="198DC081" w14:textId="77777777" w:rsidTr="00161E90">
        <w:tc>
          <w:tcPr>
            <w:tcW w:w="2425" w:type="dxa"/>
          </w:tcPr>
          <w:p w14:paraId="48510F5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ПУДООС</w:t>
            </w:r>
          </w:p>
        </w:tc>
        <w:tc>
          <w:tcPr>
            <w:tcW w:w="6925" w:type="dxa"/>
          </w:tcPr>
          <w:p w14:paraId="68C6468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Предприятие за управление на дейностите по опазване на околната среда</w:t>
            </w:r>
          </w:p>
        </w:tc>
      </w:tr>
      <w:tr w:rsidR="00EB7307" w:rsidRPr="009E1B95" w14:paraId="3116658B" w14:textId="77777777" w:rsidTr="00161E90">
        <w:tc>
          <w:tcPr>
            <w:tcW w:w="2425" w:type="dxa"/>
          </w:tcPr>
          <w:p w14:paraId="6E1EE58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РЗИ</w:t>
            </w:r>
          </w:p>
        </w:tc>
        <w:tc>
          <w:tcPr>
            <w:tcW w:w="6925" w:type="dxa"/>
          </w:tcPr>
          <w:p w14:paraId="325990D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Регионална здравна инспекция</w:t>
            </w:r>
          </w:p>
        </w:tc>
      </w:tr>
      <w:tr w:rsidR="00EB7307" w:rsidRPr="009358C4" w14:paraId="78E73F0E" w14:textId="77777777" w:rsidTr="00161E90">
        <w:tc>
          <w:tcPr>
            <w:tcW w:w="2425" w:type="dxa"/>
          </w:tcPr>
          <w:p w14:paraId="43424C6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РИОСВ</w:t>
            </w:r>
          </w:p>
        </w:tc>
        <w:tc>
          <w:tcPr>
            <w:tcW w:w="6925" w:type="dxa"/>
          </w:tcPr>
          <w:p w14:paraId="6178F8A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Регионална инспекция по околна среда и водите</w:t>
            </w:r>
          </w:p>
        </w:tc>
      </w:tr>
      <w:tr w:rsidR="00EB7307" w:rsidRPr="009358C4" w14:paraId="75382029" w14:textId="77777777" w:rsidTr="00161E90">
        <w:tc>
          <w:tcPr>
            <w:tcW w:w="2425" w:type="dxa"/>
          </w:tcPr>
          <w:p w14:paraId="5A6B04FB" w14:textId="77777777" w:rsidR="00EB7307" w:rsidRPr="009E1B95" w:rsidRDefault="00EB7307" w:rsidP="00161E90">
            <w:pPr>
              <w:rPr>
                <w:rFonts w:ascii="Times New Roman" w:hAnsi="Times New Roman" w:cs="Times New Roman"/>
                <w:lang w:val="bg-BG"/>
              </w:rPr>
            </w:pPr>
            <w:r w:rsidRPr="009E1B95">
              <w:rPr>
                <w:rFonts w:ascii="Times New Roman" w:eastAsia="Calibri" w:hAnsi="Times New Roman" w:cs="Times New Roman"/>
                <w:lang w:val="bg-BG"/>
              </w:rPr>
              <w:t>РКООНИК</w:t>
            </w:r>
          </w:p>
        </w:tc>
        <w:tc>
          <w:tcPr>
            <w:tcW w:w="6925" w:type="dxa"/>
          </w:tcPr>
          <w:p w14:paraId="56AAE5A0" w14:textId="77777777" w:rsidR="00EB7307" w:rsidRPr="009E1B95" w:rsidRDefault="00EB7307" w:rsidP="00161E90">
            <w:pPr>
              <w:rPr>
                <w:rFonts w:ascii="Times New Roman" w:hAnsi="Times New Roman" w:cs="Times New Roman"/>
                <w:lang w:val="bg-BG"/>
              </w:rPr>
            </w:pPr>
            <w:r w:rsidRPr="009E1B95">
              <w:rPr>
                <w:rFonts w:ascii="Times New Roman" w:eastAsia="Calibri" w:hAnsi="Times New Roman" w:cs="Times New Roman"/>
                <w:lang w:val="bg-BG"/>
              </w:rPr>
              <w:t>Рамковата конвенция на ООН по изменение на климата</w:t>
            </w:r>
          </w:p>
        </w:tc>
      </w:tr>
      <w:tr w:rsidR="00EB7307" w:rsidRPr="009E1B95" w14:paraId="3CF3E5E6" w14:textId="77777777" w:rsidTr="00161E90">
        <w:tc>
          <w:tcPr>
            <w:tcW w:w="2425" w:type="dxa"/>
          </w:tcPr>
          <w:p w14:paraId="0536BA7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РУО</w:t>
            </w:r>
          </w:p>
        </w:tc>
        <w:tc>
          <w:tcPr>
            <w:tcW w:w="6925" w:type="dxa"/>
          </w:tcPr>
          <w:p w14:paraId="1F9BF43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Регионално управление на образованието</w:t>
            </w:r>
          </w:p>
        </w:tc>
      </w:tr>
      <w:tr w:rsidR="00EB7307" w:rsidRPr="009E1B95" w14:paraId="17B483F5" w14:textId="77777777" w:rsidTr="00161E90">
        <w:tc>
          <w:tcPr>
            <w:tcW w:w="2425" w:type="dxa"/>
          </w:tcPr>
          <w:p w14:paraId="73C78A2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СЗЗ</w:t>
            </w:r>
          </w:p>
        </w:tc>
        <w:tc>
          <w:tcPr>
            <w:tcW w:w="6925" w:type="dxa"/>
          </w:tcPr>
          <w:p w14:paraId="490D20E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Специални защитени зони</w:t>
            </w:r>
          </w:p>
        </w:tc>
      </w:tr>
      <w:tr w:rsidR="00EB7307" w:rsidRPr="009E1B95" w14:paraId="469BA730" w14:textId="77777777" w:rsidTr="00161E90">
        <w:tc>
          <w:tcPr>
            <w:tcW w:w="2425" w:type="dxa"/>
          </w:tcPr>
          <w:p w14:paraId="0337046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СЦ</w:t>
            </w:r>
          </w:p>
        </w:tc>
        <w:tc>
          <w:tcPr>
            <w:tcW w:w="6925" w:type="dxa"/>
          </w:tcPr>
          <w:p w14:paraId="70B0B84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Стратегическа цел</w:t>
            </w:r>
          </w:p>
        </w:tc>
      </w:tr>
      <w:tr w:rsidR="00EB7307" w:rsidRPr="009358C4" w14:paraId="2D443F8D" w14:textId="77777777" w:rsidTr="00EB7307">
        <w:tc>
          <w:tcPr>
            <w:tcW w:w="2425" w:type="dxa"/>
          </w:tcPr>
          <w:p w14:paraId="5C69A9FD"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ТЗО</w:t>
            </w:r>
          </w:p>
        </w:tc>
        <w:tc>
          <w:tcPr>
            <w:tcW w:w="6925" w:type="dxa"/>
          </w:tcPr>
          <w:p w14:paraId="5CAB28A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Територии от значение за общността</w:t>
            </w:r>
          </w:p>
        </w:tc>
      </w:tr>
      <w:tr w:rsidR="00EB7307" w:rsidRPr="009358C4" w14:paraId="16D4FC15" w14:textId="77777777" w:rsidTr="00EB7307">
        <w:tc>
          <w:tcPr>
            <w:tcW w:w="2425" w:type="dxa"/>
          </w:tcPr>
          <w:p w14:paraId="2E46E1B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ФМ ЕИП</w:t>
            </w:r>
          </w:p>
        </w:tc>
        <w:tc>
          <w:tcPr>
            <w:tcW w:w="6925" w:type="dxa"/>
          </w:tcPr>
          <w:p w14:paraId="704EB72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Финансов механизъм на Европейското икономическо пространство</w:t>
            </w:r>
          </w:p>
        </w:tc>
      </w:tr>
      <w:tr w:rsidR="00EB7307" w:rsidRPr="001003F8" w14:paraId="770AEC03" w14:textId="77777777" w:rsidTr="00EB7307">
        <w:tc>
          <w:tcPr>
            <w:tcW w:w="2425" w:type="dxa"/>
          </w:tcPr>
          <w:p w14:paraId="03D76C01" w14:textId="77777777" w:rsidR="00EB7307" w:rsidRPr="001003F8" w:rsidRDefault="00EB7307" w:rsidP="00161E90">
            <w:pPr>
              <w:rPr>
                <w:rFonts w:ascii="Times New Roman" w:hAnsi="Times New Roman" w:cs="Times New Roman"/>
              </w:rPr>
            </w:pPr>
            <w:r w:rsidRPr="001003F8">
              <w:rPr>
                <w:rFonts w:ascii="Times New Roman" w:hAnsi="Times New Roman" w:cs="Times New Roman"/>
                <w:lang w:val="bg-BG"/>
              </w:rPr>
              <w:t>ФПЧ</w:t>
            </w:r>
          </w:p>
        </w:tc>
        <w:tc>
          <w:tcPr>
            <w:tcW w:w="6925" w:type="dxa"/>
          </w:tcPr>
          <w:p w14:paraId="7A570294" w14:textId="0F9847DC" w:rsidR="00EB7307" w:rsidRPr="001003F8" w:rsidRDefault="00EB519A" w:rsidP="00161E90">
            <w:pPr>
              <w:rPr>
                <w:rFonts w:ascii="Times New Roman" w:hAnsi="Times New Roman" w:cs="Times New Roman"/>
                <w:lang w:val="bg-BG"/>
              </w:rPr>
            </w:pPr>
            <w:r>
              <w:rPr>
                <w:rFonts w:ascii="Times New Roman" w:hAnsi="Times New Roman" w:cs="Times New Roman"/>
                <w:lang w:val="bg-BG"/>
              </w:rPr>
              <w:t>Фин</w:t>
            </w:r>
            <w:r w:rsidR="00EB7307" w:rsidRPr="001003F8">
              <w:rPr>
                <w:rFonts w:ascii="Times New Roman" w:hAnsi="Times New Roman" w:cs="Times New Roman"/>
                <w:lang w:val="bg-BG"/>
              </w:rPr>
              <w:t>и прахови частици</w:t>
            </w:r>
          </w:p>
        </w:tc>
      </w:tr>
      <w:tr w:rsidR="00EB7307" w:rsidRPr="009E1B95" w14:paraId="2067B83B" w14:textId="77777777" w:rsidTr="00EB7307">
        <w:tc>
          <w:tcPr>
            <w:tcW w:w="2425" w:type="dxa"/>
          </w:tcPr>
          <w:p w14:paraId="790D1FD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ЦУР</w:t>
            </w:r>
          </w:p>
        </w:tc>
        <w:tc>
          <w:tcPr>
            <w:tcW w:w="6925" w:type="dxa"/>
          </w:tcPr>
          <w:p w14:paraId="078BFCA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Цели за устойчиво развитие</w:t>
            </w:r>
          </w:p>
        </w:tc>
      </w:tr>
    </w:tbl>
    <w:p w14:paraId="1655345C" w14:textId="77777777" w:rsidR="00180C9B" w:rsidRDefault="00180C9B" w:rsidP="00180C9B">
      <w:pPr>
        <w:rPr>
          <w:rFonts w:ascii="Times New Roman" w:hAnsi="Times New Roman" w:cs="Times New Roman"/>
          <w:b/>
          <w:bCs/>
          <w:i/>
          <w:color w:val="2F5496" w:themeColor="accent1" w:themeShade="BF"/>
          <w:lang w:val="bg-BG"/>
        </w:rPr>
      </w:pPr>
    </w:p>
    <w:p w14:paraId="5DC670B5" w14:textId="77777777" w:rsidR="00180C9B" w:rsidRDefault="00180C9B" w:rsidP="00180C9B">
      <w:pPr>
        <w:rPr>
          <w:rFonts w:ascii="Times New Roman" w:hAnsi="Times New Roman" w:cs="Times New Roman"/>
          <w:b/>
          <w:bCs/>
          <w:i/>
          <w:color w:val="2F5496" w:themeColor="accent1" w:themeShade="BF"/>
          <w:lang w:val="bg-BG"/>
        </w:rPr>
      </w:pPr>
    </w:p>
    <w:p w14:paraId="20DEADF1" w14:textId="77777777" w:rsidR="00180C9B" w:rsidRDefault="00180C9B" w:rsidP="00180C9B">
      <w:pPr>
        <w:rPr>
          <w:rFonts w:ascii="Times New Roman" w:hAnsi="Times New Roman" w:cs="Times New Roman"/>
          <w:b/>
          <w:bCs/>
          <w:i/>
          <w:color w:val="2F5496" w:themeColor="accent1" w:themeShade="BF"/>
          <w:lang w:val="bg-BG"/>
        </w:rPr>
      </w:pPr>
    </w:p>
    <w:p w14:paraId="19C3B664" w14:textId="77777777" w:rsidR="00180C9B" w:rsidRDefault="00180C9B" w:rsidP="00180C9B">
      <w:pPr>
        <w:rPr>
          <w:rFonts w:ascii="Times New Roman" w:hAnsi="Times New Roman" w:cs="Times New Roman"/>
          <w:b/>
          <w:bCs/>
          <w:i/>
          <w:color w:val="2F5496" w:themeColor="accent1" w:themeShade="BF"/>
          <w:lang w:val="bg-BG"/>
        </w:rPr>
      </w:pPr>
    </w:p>
    <w:p w14:paraId="0438EAE1" w14:textId="77777777" w:rsidR="00180C9B" w:rsidRDefault="00180C9B" w:rsidP="00180C9B">
      <w:pPr>
        <w:rPr>
          <w:rFonts w:ascii="Times New Roman" w:hAnsi="Times New Roman" w:cs="Times New Roman"/>
          <w:b/>
          <w:bCs/>
          <w:i/>
          <w:color w:val="2F5496" w:themeColor="accent1" w:themeShade="BF"/>
          <w:lang w:val="bg-BG"/>
        </w:rPr>
      </w:pPr>
    </w:p>
    <w:p w14:paraId="16977755" w14:textId="77777777" w:rsidR="00180C9B" w:rsidRDefault="00180C9B" w:rsidP="00180C9B">
      <w:pPr>
        <w:rPr>
          <w:rFonts w:ascii="Times New Roman" w:hAnsi="Times New Roman" w:cs="Times New Roman"/>
          <w:b/>
          <w:bCs/>
          <w:i/>
          <w:color w:val="2F5496" w:themeColor="accent1" w:themeShade="BF"/>
          <w:lang w:val="bg-BG"/>
        </w:rPr>
      </w:pPr>
    </w:p>
    <w:p w14:paraId="4BC9B731" w14:textId="77777777" w:rsidR="00180C9B" w:rsidRDefault="00180C9B" w:rsidP="00180C9B">
      <w:pPr>
        <w:rPr>
          <w:rFonts w:ascii="Times New Roman" w:hAnsi="Times New Roman" w:cs="Times New Roman"/>
          <w:b/>
          <w:bCs/>
          <w:i/>
          <w:color w:val="2F5496" w:themeColor="accent1" w:themeShade="BF"/>
          <w:lang w:val="bg-BG"/>
        </w:rPr>
      </w:pPr>
    </w:p>
    <w:p w14:paraId="1485BF4D" w14:textId="77777777" w:rsidR="00180C9B" w:rsidRDefault="00180C9B" w:rsidP="00180C9B">
      <w:pPr>
        <w:rPr>
          <w:rFonts w:ascii="Times New Roman" w:hAnsi="Times New Roman" w:cs="Times New Roman"/>
          <w:b/>
          <w:bCs/>
          <w:i/>
          <w:color w:val="2F5496" w:themeColor="accent1" w:themeShade="BF"/>
          <w:lang w:val="bg-BG"/>
        </w:rPr>
      </w:pPr>
    </w:p>
    <w:p w14:paraId="6A08A10C" w14:textId="77777777" w:rsidR="00180C9B" w:rsidRDefault="00180C9B" w:rsidP="00180C9B">
      <w:pPr>
        <w:rPr>
          <w:rFonts w:ascii="Times New Roman" w:hAnsi="Times New Roman" w:cs="Times New Roman"/>
          <w:b/>
          <w:bCs/>
          <w:i/>
          <w:color w:val="2F5496" w:themeColor="accent1" w:themeShade="BF"/>
          <w:lang w:val="bg-BG"/>
        </w:rPr>
      </w:pPr>
    </w:p>
    <w:p w14:paraId="68172C6A" w14:textId="77777777" w:rsidR="00180C9B" w:rsidRDefault="00180C9B" w:rsidP="00180C9B">
      <w:pPr>
        <w:rPr>
          <w:rFonts w:ascii="Times New Roman" w:hAnsi="Times New Roman" w:cs="Times New Roman"/>
          <w:b/>
          <w:bCs/>
          <w:i/>
          <w:color w:val="2F5496" w:themeColor="accent1" w:themeShade="BF"/>
          <w:lang w:val="bg-BG"/>
        </w:rPr>
      </w:pPr>
    </w:p>
    <w:p w14:paraId="6ED44C89" w14:textId="017D0AB4" w:rsidR="00180C9B" w:rsidRDefault="00180C9B" w:rsidP="00180C9B">
      <w:pPr>
        <w:rPr>
          <w:rFonts w:ascii="Times New Roman" w:hAnsi="Times New Roman" w:cs="Times New Roman"/>
          <w:b/>
          <w:bCs/>
          <w:i/>
          <w:color w:val="2F5496" w:themeColor="accent1" w:themeShade="BF"/>
          <w:lang w:val="bg-BG"/>
        </w:rPr>
      </w:pPr>
    </w:p>
    <w:p w14:paraId="332BFAF7" w14:textId="77777777" w:rsidR="00180C9B" w:rsidRDefault="00180C9B" w:rsidP="00180C9B">
      <w:pPr>
        <w:pStyle w:val="Heading1"/>
        <w:numPr>
          <w:ilvl w:val="0"/>
          <w:numId w:val="17"/>
        </w:numPr>
        <w:rPr>
          <w:rFonts w:ascii="Times New Roman" w:hAnsi="Times New Roman" w:cs="Times New Roman"/>
          <w:b/>
          <w:bCs/>
          <w:color w:val="385623" w:themeColor="accent6" w:themeShade="80"/>
          <w:sz w:val="28"/>
          <w:szCs w:val="28"/>
          <w:lang w:val="bg-BG"/>
        </w:rPr>
      </w:pPr>
      <w:bookmarkStart w:id="0" w:name="_Toc86530926"/>
      <w:r>
        <w:rPr>
          <w:rFonts w:ascii="Times New Roman" w:hAnsi="Times New Roman" w:cs="Times New Roman"/>
          <w:b/>
          <w:bCs/>
          <w:color w:val="385623" w:themeColor="accent6" w:themeShade="80"/>
          <w:sz w:val="28"/>
          <w:szCs w:val="28"/>
          <w:lang w:val="bg-BG"/>
        </w:rPr>
        <w:lastRenderedPageBreak/>
        <w:t>Национална стратегия за околна среда</w:t>
      </w:r>
      <w:bookmarkEnd w:id="0"/>
    </w:p>
    <w:p w14:paraId="3947B6EA" w14:textId="5A93CD44" w:rsidR="00180C9B" w:rsidRPr="006F4645" w:rsidRDefault="00180C9B" w:rsidP="00180C9B">
      <w:pPr>
        <w:spacing w:before="120" w:after="120" w:line="276" w:lineRule="auto"/>
        <w:jc w:val="both"/>
        <w:rPr>
          <w:rFonts w:ascii="Times New Roman" w:hAnsi="Times New Roman" w:cs="Times New Roman"/>
          <w:lang w:val="bg-BG"/>
        </w:rPr>
      </w:pPr>
      <w:r w:rsidRPr="006F4645">
        <w:rPr>
          <w:rFonts w:ascii="Times New Roman" w:hAnsi="Times New Roman" w:cs="Times New Roman"/>
          <w:lang w:val="bg-BG"/>
        </w:rPr>
        <w:t>Националната стратегия за околна среда се изготвя на основание чл. 75, ал. 2 и ал.</w:t>
      </w:r>
      <w:r w:rsidR="00672B7F">
        <w:rPr>
          <w:rFonts w:ascii="Times New Roman" w:hAnsi="Times New Roman" w:cs="Times New Roman"/>
          <w:lang w:val="bg-BG"/>
        </w:rPr>
        <w:t xml:space="preserve"> </w:t>
      </w:r>
      <w:r w:rsidRPr="006F4645">
        <w:rPr>
          <w:rFonts w:ascii="Times New Roman" w:hAnsi="Times New Roman" w:cs="Times New Roman"/>
          <w:lang w:val="bg-BG"/>
        </w:rPr>
        <w:t xml:space="preserve">4 от Закона за опазване на околната среда (ЗООС). Изтичането на срока на действие на Националната стратегия за околна среда и Националния </w:t>
      </w:r>
      <w:r w:rsidR="009D30BE">
        <w:rPr>
          <w:rFonts w:ascii="Times New Roman" w:hAnsi="Times New Roman" w:cs="Times New Roman"/>
          <w:lang w:val="bg-BG"/>
        </w:rPr>
        <w:t>план за действие 2000 – 2006 г.</w:t>
      </w:r>
      <w:r w:rsidRPr="006F4645">
        <w:rPr>
          <w:rFonts w:ascii="Times New Roman" w:hAnsi="Times New Roman" w:cs="Times New Roman"/>
          <w:lang w:val="bg-BG"/>
        </w:rPr>
        <w:t>, както и промените в европейските политики за околна среда и устойчиво развитие през последните години, обуславят необходимостта от настоящата стратегия.</w:t>
      </w:r>
    </w:p>
    <w:p w14:paraId="0F40F90A" w14:textId="77777777" w:rsidR="00180C9B" w:rsidRPr="006F4645" w:rsidRDefault="00180C9B" w:rsidP="00180C9B">
      <w:pPr>
        <w:spacing w:before="120" w:after="120" w:line="276" w:lineRule="auto"/>
        <w:jc w:val="both"/>
        <w:rPr>
          <w:rFonts w:ascii="Times New Roman" w:eastAsia="Times New Roman" w:hAnsi="Times New Roman" w:cs="Times New Roman"/>
          <w:lang w:val="bg-BG"/>
        </w:rPr>
      </w:pPr>
      <w:r w:rsidRPr="006F4645">
        <w:rPr>
          <w:rFonts w:ascii="Times New Roman" w:hAnsi="Times New Roman" w:cs="Times New Roman"/>
          <w:lang w:val="bg-BG"/>
        </w:rPr>
        <w:t xml:space="preserve">Хоризонтът на Националната стратегия за околна среда е 10 годишен, към нея е разработен и </w:t>
      </w:r>
      <w:r w:rsidRPr="006F4645">
        <w:rPr>
          <w:rFonts w:ascii="Times New Roman" w:eastAsia="Times New Roman" w:hAnsi="Times New Roman" w:cs="Times New Roman"/>
          <w:lang w:val="bg-BG"/>
        </w:rPr>
        <w:t xml:space="preserve">петгодишен план за действие с конкретни институционални, организационни и инвестиционни мерки, срокове, отговорни институции, необходими ресурси и източници на финансиране. </w:t>
      </w:r>
    </w:p>
    <w:p w14:paraId="4A9EB9CB" w14:textId="77777777" w:rsidR="00180C9B" w:rsidRPr="006F4645" w:rsidRDefault="00180C9B" w:rsidP="00180C9B">
      <w:pPr>
        <w:spacing w:before="120" w:after="120" w:line="276" w:lineRule="auto"/>
        <w:jc w:val="both"/>
        <w:rPr>
          <w:rFonts w:ascii="Times New Roman" w:eastAsia="Times New Roman" w:hAnsi="Times New Roman" w:cs="Times New Roman"/>
          <w:lang w:val="bg-BG"/>
        </w:rPr>
      </w:pPr>
      <w:r w:rsidRPr="006F4645">
        <w:rPr>
          <w:rFonts w:ascii="Times New Roman" w:eastAsia="Times New Roman" w:hAnsi="Times New Roman" w:cs="Times New Roman"/>
          <w:lang w:val="bg-BG"/>
        </w:rPr>
        <w:t xml:space="preserve">Разработването на Национална стратегия за опазване на околната среда се основава на принципите, определени в чл. 3 от ЗООС, а именно: устойчиво развитие; предотвратяване и намаляване на риска за човешкото здраве; предимство на предотвратяването на замърсяване пред последващо отстраняване на вредите, причинени от него; участие на обществеността и прозрачност в процеса на вземане на решения в областта на околната среда; информираност на гражданите за състоянието на околната среда; замърсителят плаща за причинените вреди; съхраняване, развитие и опазване на екосистемите и присъщото им биологично разнообразие; възстановяване и подобряване на качеството на околната среда в замърсените и увредените райони; предотвратяване замърсяването и увреждането на чистите райони и на други неблагоприятни въздействия върху тях; интегриране на политиката по опазване на околната среда в секторните и регионалните политики за развитие на икономиката и обществените отношения; достъп до правосъдие по въпроси, отнасящи се до околната среда. </w:t>
      </w:r>
    </w:p>
    <w:p w14:paraId="464A6D53" w14:textId="77777777" w:rsidR="00180C9B" w:rsidRPr="006F4645" w:rsidRDefault="00180C9B" w:rsidP="00180C9B">
      <w:pPr>
        <w:spacing w:before="120" w:after="120" w:line="276" w:lineRule="auto"/>
        <w:jc w:val="both"/>
        <w:rPr>
          <w:rFonts w:ascii="Times New Roman" w:eastAsia="Times New Roman" w:hAnsi="Times New Roman" w:cs="Times New Roman"/>
          <w:lang w:val="bg-BG"/>
        </w:rPr>
      </w:pPr>
      <w:r w:rsidRPr="006F4645">
        <w:rPr>
          <w:rFonts w:ascii="Times New Roman" w:eastAsia="Times New Roman" w:hAnsi="Times New Roman" w:cs="Times New Roman"/>
          <w:lang w:val="bg-BG"/>
        </w:rPr>
        <w:t>Чл. 4 от закона определя компонентите на околната среда: атмосферният въздух, атмосферата, водите, почвата, земните недра, ландшафтът, природните обекти, минералното разнообразие, биологичното разнообразие и неговите елементи, Съгласно чл. 77 национални планове и програми по компоненти на околната среда и фактори, които им въздействат, се разработват на основата на принципите, целите и приоритетите на Националната стратегия за околна среда и в съответствие с изискванията на специалните закони за околната среда.</w:t>
      </w:r>
    </w:p>
    <w:p w14:paraId="3050D50E" w14:textId="77777777" w:rsidR="00180C9B" w:rsidRPr="006F4645" w:rsidRDefault="00180C9B" w:rsidP="00180C9B">
      <w:pPr>
        <w:spacing w:before="120" w:after="120" w:line="276" w:lineRule="auto"/>
        <w:jc w:val="both"/>
        <w:rPr>
          <w:rFonts w:ascii="Times New Roman" w:hAnsi="Times New Roman" w:cs="Times New Roman"/>
          <w:lang w:val="bg-BG" w:bidi="bg-BG"/>
        </w:rPr>
      </w:pPr>
      <w:r w:rsidRPr="006F4645">
        <w:rPr>
          <w:rFonts w:ascii="Times New Roman" w:hAnsi="Times New Roman" w:cs="Times New Roman"/>
          <w:lang w:val="bg-BG" w:bidi="bg-BG"/>
        </w:rPr>
        <w:t>Националната стратегия за околна среда е документ, който комбинира политическата визия и приоритети в областта на околната среда (политиката) с конкретна стратегия за тяхната реализация (стратегията). Предвид практиката в българското стратегическо планиране, това е интегриран документ, който очертава общото разбиране за позитивна промяна, рамката и посоката на бъдещо развитие, но в същото време включва характеристиките на оперативен документ за действие под формата на „пътна карта” за постигане на дефинираните цели и приоритети.</w:t>
      </w:r>
    </w:p>
    <w:p w14:paraId="280A5400" w14:textId="77777777" w:rsidR="00180C9B" w:rsidRPr="006F4645" w:rsidRDefault="00180C9B" w:rsidP="00180C9B">
      <w:pPr>
        <w:spacing w:before="120" w:after="120" w:line="276" w:lineRule="auto"/>
        <w:jc w:val="both"/>
        <w:rPr>
          <w:rFonts w:ascii="Times New Roman" w:hAnsi="Times New Roman" w:cs="Times New Roman"/>
          <w:lang w:val="bg-BG" w:bidi="bg-BG"/>
        </w:rPr>
      </w:pPr>
      <w:r w:rsidRPr="006F4645">
        <w:rPr>
          <w:rFonts w:ascii="Times New Roman" w:hAnsi="Times New Roman" w:cs="Times New Roman"/>
          <w:lang w:val="bg-BG" w:bidi="bg-BG"/>
        </w:rPr>
        <w:t>Стратегията е самостоятелен документ, който се разполага на най-високо ниво в йерархията на националните планови документи, но се разработва в средата на актуалните за сектора стратегически и програмни документи на национално, европейско и международно ниво, като изследва и приоритизира ключовите за националния контекст предизвикателства, свързани с опазването на околната среда.</w:t>
      </w:r>
    </w:p>
    <w:p w14:paraId="2F455CA4" w14:textId="77777777" w:rsidR="00180C9B" w:rsidRPr="006F4645" w:rsidRDefault="00180C9B" w:rsidP="00180C9B">
      <w:pPr>
        <w:spacing w:before="120" w:after="120" w:line="276" w:lineRule="auto"/>
        <w:jc w:val="both"/>
        <w:rPr>
          <w:rFonts w:ascii="Times New Roman" w:hAnsi="Times New Roman" w:cs="Times New Roman"/>
          <w:lang w:val="bg-BG" w:bidi="bg-BG"/>
        </w:rPr>
      </w:pPr>
      <w:r w:rsidRPr="006F4645">
        <w:rPr>
          <w:rFonts w:ascii="Times New Roman" w:hAnsi="Times New Roman" w:cs="Times New Roman"/>
          <w:lang w:val="bg-BG" w:bidi="bg-BG"/>
        </w:rPr>
        <w:lastRenderedPageBreak/>
        <w:t>Стратегията е „жив” документ, който предоставя референтна рамка за подготовка и планиране на стратегии и програми на различни нива, позволява извършване на постоянен и базиран на измерими индикатори мониторинг на ефектите и въздействията, мотивира интегриране на принципите на опазването на околната среда във всички управленски политики и инициативи.</w:t>
      </w:r>
    </w:p>
    <w:p w14:paraId="7B95576E" w14:textId="77777777" w:rsidR="00180C9B" w:rsidRPr="004075E0" w:rsidRDefault="00180C9B" w:rsidP="00180C9B">
      <w:pPr>
        <w:pStyle w:val="Heading1"/>
        <w:numPr>
          <w:ilvl w:val="0"/>
          <w:numId w:val="17"/>
        </w:numPr>
        <w:rPr>
          <w:rFonts w:ascii="Times New Roman" w:hAnsi="Times New Roman" w:cs="Times New Roman"/>
          <w:b/>
          <w:bCs/>
          <w:color w:val="385623" w:themeColor="accent6" w:themeShade="80"/>
          <w:sz w:val="28"/>
          <w:szCs w:val="28"/>
          <w:lang w:val="bg-BG"/>
        </w:rPr>
      </w:pPr>
      <w:bookmarkStart w:id="1" w:name="_Toc86530927"/>
      <w:r w:rsidRPr="004075E0">
        <w:rPr>
          <w:rFonts w:ascii="Times New Roman" w:hAnsi="Times New Roman" w:cs="Times New Roman"/>
          <w:b/>
          <w:bCs/>
          <w:color w:val="385623" w:themeColor="accent6" w:themeShade="80"/>
          <w:sz w:val="28"/>
          <w:szCs w:val="28"/>
          <w:lang w:val="bg-BG"/>
        </w:rPr>
        <w:t>Визия на НСОС</w:t>
      </w:r>
      <w:bookmarkEnd w:id="1"/>
    </w:p>
    <w:p w14:paraId="2B48058F" w14:textId="77777777" w:rsidR="00180C9B" w:rsidRPr="002C54F1" w:rsidRDefault="00180C9B" w:rsidP="00180C9B">
      <w:pPr>
        <w:rPr>
          <w:lang w:val="bg-BG"/>
        </w:rPr>
      </w:pPr>
    </w:p>
    <w:p w14:paraId="0509F653" w14:textId="2D2B0A09" w:rsidR="00180C9B" w:rsidRPr="004075E0" w:rsidRDefault="005E5B58" w:rsidP="00180C9B">
      <w:pPr>
        <w:shd w:val="clear" w:color="auto" w:fill="AAC599"/>
        <w:spacing w:line="276" w:lineRule="auto"/>
        <w:jc w:val="both"/>
        <w:rPr>
          <w:rFonts w:ascii="Times New Roman" w:hAnsi="Times New Roman" w:cs="Times New Roman"/>
          <w:b/>
          <w:bCs/>
          <w:color w:val="385623" w:themeColor="accent6" w:themeShade="80"/>
          <w:sz w:val="24"/>
          <w:szCs w:val="24"/>
          <w:lang w:val="bg-BG"/>
        </w:rPr>
      </w:pPr>
      <w:r>
        <w:rPr>
          <w:rFonts w:ascii="Times New Roman" w:hAnsi="Times New Roman" w:cs="Times New Roman"/>
          <w:b/>
          <w:bCs/>
          <w:color w:val="385623" w:themeColor="accent6" w:themeShade="80"/>
          <w:sz w:val="24"/>
          <w:szCs w:val="24"/>
          <w:lang w:val="bg-BG"/>
        </w:rPr>
        <w:t>ВИЗИЯ НА НСОС</w:t>
      </w:r>
    </w:p>
    <w:p w14:paraId="6A3B8A8B" w14:textId="672CB3D7" w:rsidR="00180C9B" w:rsidRPr="004075E0" w:rsidRDefault="00180C9B" w:rsidP="00180C9B">
      <w:pPr>
        <w:shd w:val="clear" w:color="auto" w:fill="AAC599"/>
        <w:spacing w:line="276" w:lineRule="auto"/>
        <w:jc w:val="both"/>
        <w:rPr>
          <w:rFonts w:ascii="Times New Roman" w:hAnsi="Times New Roman" w:cs="Times New Roman"/>
          <w:b/>
          <w:bCs/>
          <w:i/>
          <w:iCs/>
          <w:color w:val="385623" w:themeColor="accent6" w:themeShade="80"/>
          <w:sz w:val="24"/>
          <w:szCs w:val="24"/>
          <w:lang w:val="bg-BG"/>
        </w:rPr>
      </w:pPr>
      <w:r w:rsidRPr="004075E0">
        <w:rPr>
          <w:noProof/>
          <w:color w:val="385623" w:themeColor="accent6" w:themeShade="80"/>
          <w:lang w:val="bg-BG" w:eastAsia="bg-BG"/>
        </w:rPr>
        <w:drawing>
          <wp:anchor distT="0" distB="0" distL="114300" distR="114300" simplePos="0" relativeHeight="251659264" behindDoc="1" locked="0" layoutInCell="1" allowOverlap="1" wp14:anchorId="1D9C488A" wp14:editId="0F97A20A">
            <wp:simplePos x="0" y="0"/>
            <wp:positionH relativeFrom="column">
              <wp:posOffset>29210</wp:posOffset>
            </wp:positionH>
            <wp:positionV relativeFrom="paragraph">
              <wp:posOffset>1095961</wp:posOffset>
            </wp:positionV>
            <wp:extent cx="5915069" cy="1858714"/>
            <wp:effectExtent l="19050" t="0" r="0" b="541655"/>
            <wp:wrapNone/>
            <wp:docPr id="8" name="Picture 7" descr="A picture containing text, clipart&#10;&#10;Description automatically generated">
              <a:extLst xmlns:a="http://schemas.openxmlformats.org/drawingml/2006/main">
                <a:ext uri="{FF2B5EF4-FFF2-40B4-BE49-F238E27FC236}">
                  <a16:creationId xmlns:a16="http://schemas.microsoft.com/office/drawing/2014/main" id="{2A7FF78B-67D9-4E93-84D7-777734E332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clipart&#10;&#10;Description automatically generated">
                      <a:extLst>
                        <a:ext uri="{FF2B5EF4-FFF2-40B4-BE49-F238E27FC236}">
                          <a16:creationId xmlns:a16="http://schemas.microsoft.com/office/drawing/2014/main" id="{2A7FF78B-67D9-4E93-84D7-777734E3329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5915069" cy="185871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4075E0">
        <w:rPr>
          <w:rFonts w:ascii="Times New Roman" w:hAnsi="Times New Roman" w:cs="Times New Roman"/>
          <w:b/>
          <w:bCs/>
          <w:i/>
          <w:iCs/>
          <w:color w:val="385623" w:themeColor="accent6" w:themeShade="80"/>
          <w:sz w:val="24"/>
          <w:szCs w:val="24"/>
          <w:lang w:val="bg-BG"/>
        </w:rPr>
        <w:t>България развива и утвърждава модел на ВЪЗСТАНОВЯВАЩ икономически и социален РАСТЕЖ в границите на природния си потенциал, който гарантира ЗДРАВИ И УСТОЙЧИВИ ОБЩНОСТИ И ЕКОСИСТЕМИ, необратимост на процеса на постигане на амбициозните цели за НУЛЕВО ЗАМЪРСЯВАНЕ на околната среда и КЛИМАТИЧНА НЕУТРАЛНОСТ, осигурява добър КАПАЦИТЕТ ЗА АДАПТАЦИЯ към измененията на климата.</w:t>
      </w:r>
    </w:p>
    <w:p w14:paraId="093EDFC6" w14:textId="77777777" w:rsidR="00180C9B" w:rsidRDefault="00180C9B" w:rsidP="00180C9B">
      <w:pPr>
        <w:rPr>
          <w:lang w:val="bg-BG"/>
        </w:rPr>
      </w:pPr>
    </w:p>
    <w:p w14:paraId="4C1B6A46" w14:textId="77777777" w:rsidR="00180C9B" w:rsidRDefault="00180C9B" w:rsidP="00180C9B">
      <w:pPr>
        <w:rPr>
          <w:lang w:val="bg-BG"/>
        </w:rPr>
      </w:pPr>
    </w:p>
    <w:p w14:paraId="52C8D3E0" w14:textId="77777777" w:rsidR="00180C9B" w:rsidRDefault="00180C9B" w:rsidP="00180C9B">
      <w:pPr>
        <w:rPr>
          <w:lang w:val="bg-BG"/>
        </w:rPr>
      </w:pPr>
    </w:p>
    <w:p w14:paraId="7D75070C" w14:textId="77777777" w:rsidR="00180C9B" w:rsidRDefault="00180C9B" w:rsidP="00180C9B">
      <w:pPr>
        <w:rPr>
          <w:lang w:val="bg-BG"/>
        </w:rPr>
      </w:pPr>
    </w:p>
    <w:p w14:paraId="0D9C4CED" w14:textId="77777777" w:rsidR="00180C9B" w:rsidRDefault="00180C9B" w:rsidP="00180C9B">
      <w:pPr>
        <w:rPr>
          <w:lang w:val="bg-BG"/>
        </w:rPr>
      </w:pPr>
    </w:p>
    <w:p w14:paraId="403FD36D" w14:textId="77777777" w:rsidR="00180C9B" w:rsidRDefault="00180C9B" w:rsidP="00180C9B">
      <w:pPr>
        <w:rPr>
          <w:lang w:val="bg-BG"/>
        </w:rPr>
      </w:pPr>
    </w:p>
    <w:p w14:paraId="4A9DAFA1" w14:textId="3E558940" w:rsidR="00BF052C" w:rsidRDefault="00BF052C" w:rsidP="00180C9B">
      <w:pPr>
        <w:rPr>
          <w:lang w:val="bg-BG"/>
        </w:rPr>
      </w:pPr>
    </w:p>
    <w:p w14:paraId="727F2CCC" w14:textId="77777777" w:rsidR="00BF052C" w:rsidRDefault="00BF052C" w:rsidP="00180C9B">
      <w:pPr>
        <w:rPr>
          <w:lang w:val="bg-BG"/>
        </w:rPr>
      </w:pPr>
    </w:p>
    <w:p w14:paraId="39315FD8" w14:textId="77777777" w:rsidR="00180C9B" w:rsidRDefault="00180C9B" w:rsidP="00180C9B">
      <w:pPr>
        <w:rPr>
          <w:lang w:val="bg-BG"/>
        </w:rPr>
      </w:pPr>
    </w:p>
    <w:p w14:paraId="6A77F17E" w14:textId="0B1C02BE" w:rsidR="00180C9B" w:rsidRDefault="00180C9B" w:rsidP="00A17A33">
      <w:pPr>
        <w:spacing w:line="276" w:lineRule="auto"/>
        <w:jc w:val="both"/>
        <w:rPr>
          <w:lang w:val="bg-BG"/>
        </w:rPr>
      </w:pPr>
      <w:r w:rsidRPr="00C57B25">
        <w:rPr>
          <w:rFonts w:ascii="Times New Roman" w:hAnsi="Times New Roman" w:cs="Times New Roman"/>
          <w:lang w:val="bg-BG"/>
        </w:rPr>
        <w:t>Формулирането на визия е ключов елемент от разработването на НСОС, който се основава на информаци</w:t>
      </w:r>
      <w:r>
        <w:rPr>
          <w:rFonts w:ascii="Times New Roman" w:hAnsi="Times New Roman" w:cs="Times New Roman"/>
          <w:lang w:val="bg-BG"/>
        </w:rPr>
        <w:t>ята от</w:t>
      </w:r>
      <w:r w:rsidRPr="00C57B25">
        <w:rPr>
          <w:rFonts w:ascii="Times New Roman" w:hAnsi="Times New Roman" w:cs="Times New Roman"/>
          <w:lang w:val="bg-BG"/>
        </w:rPr>
        <w:t xml:space="preserve"> изготвения анализ на компонентите на околната среда, анализа на управлението и заинтересованите страни, резултатите от проведените консултации с представители на различни институции и организации. </w:t>
      </w:r>
      <w:r>
        <w:rPr>
          <w:rFonts w:ascii="Times New Roman" w:hAnsi="Times New Roman" w:cs="Times New Roman"/>
          <w:lang w:val="bg-BG"/>
        </w:rPr>
        <w:t>Стратегическата рамка включва 4 приоритета, за всеки които са дефинирани стратегически цели, области на действие, индикатори за измерване на промяната, необходимите ресурси и очаквани резултати.</w:t>
      </w:r>
    </w:p>
    <w:p w14:paraId="167862FD" w14:textId="77777777" w:rsidR="00180C9B" w:rsidRDefault="00180C9B" w:rsidP="00180C9B">
      <w:pPr>
        <w:rPr>
          <w:lang w:val="bg-BG"/>
        </w:rPr>
        <w:sectPr w:rsidR="00180C9B" w:rsidSect="00180C9B">
          <w:headerReference w:type="default" r:id="rId10"/>
          <w:footerReference w:type="default" r:id="rId11"/>
          <w:pgSz w:w="12240" w:h="15840"/>
          <w:pgMar w:top="1440" w:right="1440" w:bottom="1440" w:left="1440" w:header="720" w:footer="720" w:gutter="0"/>
          <w:cols w:space="720"/>
          <w:docGrid w:linePitch="360"/>
        </w:sectPr>
      </w:pPr>
    </w:p>
    <w:p w14:paraId="237A5330" w14:textId="77777777" w:rsidR="00180C9B" w:rsidRDefault="00180C9B" w:rsidP="00180C9B">
      <w:pPr>
        <w:rPr>
          <w:lang w:val="bg-BG"/>
        </w:rPr>
      </w:pPr>
      <w:r>
        <w:rPr>
          <w:noProof/>
          <w:lang w:val="bg-BG" w:eastAsia="bg-BG"/>
        </w:rPr>
        <w:lastRenderedPageBreak/>
        <mc:AlternateContent>
          <mc:Choice Requires="wpg">
            <w:drawing>
              <wp:anchor distT="0" distB="0" distL="114300" distR="114300" simplePos="0" relativeHeight="251660288" behindDoc="0" locked="0" layoutInCell="1" allowOverlap="1" wp14:anchorId="47300D2F" wp14:editId="19769CB8">
                <wp:simplePos x="0" y="0"/>
                <wp:positionH relativeFrom="column">
                  <wp:posOffset>-515522</wp:posOffset>
                </wp:positionH>
                <wp:positionV relativeFrom="paragraph">
                  <wp:posOffset>-141800</wp:posOffset>
                </wp:positionV>
                <wp:extent cx="9224645" cy="6071528"/>
                <wp:effectExtent l="19050" t="19050" r="33655" b="62865"/>
                <wp:wrapNone/>
                <wp:docPr id="32" name="Group 32"/>
                <wp:cNvGraphicFramePr/>
                <a:graphic xmlns:a="http://schemas.openxmlformats.org/drawingml/2006/main">
                  <a:graphicData uri="http://schemas.microsoft.com/office/word/2010/wordprocessingGroup">
                    <wpg:wgp>
                      <wpg:cNvGrpSpPr/>
                      <wpg:grpSpPr>
                        <a:xfrm>
                          <a:off x="0" y="0"/>
                          <a:ext cx="9224645" cy="6071528"/>
                          <a:chOff x="0" y="0"/>
                          <a:chExt cx="9224645" cy="6071528"/>
                        </a:xfrm>
                      </wpg:grpSpPr>
                      <wps:wsp>
                        <wps:cNvPr id="15" name="AutoShape 107"/>
                        <wps:cNvSpPr>
                          <a:spLocks noChangeArrowheads="1"/>
                        </wps:cNvSpPr>
                        <wps:spPr bwMode="auto">
                          <a:xfrm>
                            <a:off x="0" y="0"/>
                            <a:ext cx="9222105" cy="933450"/>
                          </a:xfrm>
                          <a:prstGeom prst="roundRect">
                            <a:avLst>
                              <a:gd name="adj" fmla="val 16667"/>
                            </a:avLst>
                          </a:prstGeom>
                          <a:noFill/>
                          <a:ln w="38100">
                            <a:solidFill>
                              <a:schemeClr val="accent6">
                                <a:lumMod val="50000"/>
                                <a:lumOff val="0"/>
                              </a:schemeClr>
                            </a:solidFill>
                            <a:round/>
                            <a:headEnd/>
                            <a:tailEnd/>
                          </a:ln>
                          <a:effectLst/>
                          <a:extLst>
                            <a:ext uri="{909E8E84-426E-40DD-AFC4-6F175D3DCCD1}">
                              <a14:hiddenFill xmlns:a14="http://schemas.microsoft.com/office/drawing/2010/main">
                                <a:solidFill>
                                  <a:schemeClr val="accent3">
                                    <a:lumMod val="100000"/>
                                    <a:lumOff val="0"/>
                                  </a:schemeClr>
                                </a:solidFill>
                              </a14:hiddenFill>
                            </a:ext>
                          </a:extLst>
                        </wps:spPr>
                        <wps:txbx>
                          <w:txbxContent>
                            <w:p w14:paraId="4FEF6F85" w14:textId="38FC1E44" w:rsidR="003763F5" w:rsidRPr="00A17A33" w:rsidRDefault="003763F5" w:rsidP="00180C9B">
                              <w:pPr>
                                <w:spacing w:line="240" w:lineRule="auto"/>
                                <w:rPr>
                                  <w:rFonts w:ascii="Times New Roman" w:hAnsi="Times New Roman"/>
                                  <w:color w:val="525252" w:themeColor="accent3" w:themeShade="80"/>
                                  <w:lang w:val="ru-RU"/>
                                </w:rPr>
                              </w:pPr>
                              <w:r w:rsidRPr="00FF2B50">
                                <w:rPr>
                                  <w:rFonts w:ascii="Times New Roman" w:hAnsi="Times New Roman" w:cs="Calibri"/>
                                  <w:b/>
                                  <w:bCs/>
                                  <w:color w:val="385623" w:themeColor="accent6" w:themeShade="80"/>
                                  <w:sz w:val="24"/>
                                  <w:szCs w:val="24"/>
                                  <w:lang w:val="bg-BG"/>
                                </w:rPr>
                                <w:t>България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развива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утвърждава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модел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ВЪЗСТАНОВЯВАЩ</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икономически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социален</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РАСТЕЖ</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границите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природния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потенциал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който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гарантира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ЗДРАВИ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УСТОЙЧИВИ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ОБЩНОСТИ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ЕКОСИСТЕМИ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необратимост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процеса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постигане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амбициозните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цели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НУЛЕВО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ЗАМЪРСЯВАНЕ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околната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среда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КЛИМАТИЧНА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НЕУТРАЛНОСТ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осигурява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добър</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КАПАЦИТЕТ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АДАПТАЦИЯ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към</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измененията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климата</w:t>
                              </w:r>
                              <w:r w:rsidRPr="00FF2B50">
                                <w:rPr>
                                  <w:rFonts w:ascii="Times New Roman" w:hAnsi="Times New Roman" w:cs="Times New Roman"/>
                                  <w:b/>
                                  <w:bCs/>
                                  <w:color w:val="385623" w:themeColor="accent6" w:themeShade="80"/>
                                  <w:sz w:val="24"/>
                                  <w:szCs w:val="24"/>
                                  <w:lang w:val="bg-BG"/>
                                </w:rPr>
                                <w:t>.</w:t>
                              </w:r>
                            </w:p>
                          </w:txbxContent>
                        </wps:txbx>
                        <wps:bodyPr rot="0" vert="horz" wrap="square" lIns="91440" tIns="45720" rIns="91440" bIns="45720" anchor="t" anchorCtr="0" upright="1">
                          <a:noAutofit/>
                        </wps:bodyPr>
                      </wps:wsp>
                      <wps:wsp>
                        <wps:cNvPr id="16" name="AutoShape 108"/>
                        <wps:cNvSpPr>
                          <a:spLocks noChangeArrowheads="1"/>
                        </wps:cNvSpPr>
                        <wps:spPr bwMode="auto">
                          <a:xfrm>
                            <a:off x="49237" y="1019907"/>
                            <a:ext cx="3182620" cy="680720"/>
                          </a:xfrm>
                          <a:prstGeom prst="roundRect">
                            <a:avLst>
                              <a:gd name="adj" fmla="val 16667"/>
                            </a:avLst>
                          </a:prstGeom>
                          <a:solidFill>
                            <a:schemeClr val="bg1">
                              <a:lumMod val="100000"/>
                              <a:lumOff val="0"/>
                            </a:schemeClr>
                          </a:solidFill>
                          <a:ln w="38100">
                            <a:solidFill>
                              <a:schemeClr val="accent3">
                                <a:lumMod val="100000"/>
                                <a:lumOff val="0"/>
                              </a:schemeClr>
                            </a:solidFill>
                            <a:round/>
                            <a:headEnd/>
                            <a:tailEnd/>
                          </a:ln>
                          <a:effectLst>
                            <a:outerShdw dist="28398" dir="3806097" algn="ctr" rotWithShape="0">
                              <a:schemeClr val="accent3">
                                <a:lumMod val="50000"/>
                                <a:lumOff val="0"/>
                                <a:alpha val="50000"/>
                              </a:schemeClr>
                            </a:outerShdw>
                          </a:effectLst>
                        </wps:spPr>
                        <wps:txbx>
                          <w:txbxContent>
                            <w:p w14:paraId="2AB0DBD9" w14:textId="77777777" w:rsidR="003763F5" w:rsidRPr="006C57AF" w:rsidRDefault="003763F5" w:rsidP="00180C9B">
                              <w:pPr>
                                <w:spacing w:line="240" w:lineRule="auto"/>
                                <w:rPr>
                                  <w:rFonts w:ascii="Times New Roman" w:hAnsi="Times New Roman" w:cs="Times New Roman"/>
                                  <w:color w:val="293315"/>
                                  <w:sz w:val="23"/>
                                  <w:szCs w:val="23"/>
                                </w:rPr>
                              </w:pPr>
                              <w:r w:rsidRPr="00A17A33">
                                <w:rPr>
                                  <w:rFonts w:ascii="Times New Roman" w:hAnsi="Times New Roman" w:cs="Times New Roman"/>
                                  <w:b/>
                                  <w:bCs/>
                                  <w:color w:val="293315"/>
                                  <w:sz w:val="23"/>
                                  <w:szCs w:val="23"/>
                                  <w:lang w:val="ru-RU"/>
                                </w:rPr>
                                <w:t xml:space="preserve">Приоритет 1: Възстановяване на природния капитал. </w:t>
                              </w:r>
                              <w:r w:rsidRPr="006C57AF">
                                <w:rPr>
                                  <w:rFonts w:ascii="Times New Roman" w:hAnsi="Times New Roman" w:cs="Times New Roman"/>
                                  <w:b/>
                                  <w:bCs/>
                                  <w:color w:val="293315"/>
                                  <w:sz w:val="23"/>
                                  <w:szCs w:val="23"/>
                                </w:rPr>
                                <w:t>Устойчиви общности и екосистеми</w:t>
                              </w:r>
                            </w:p>
                          </w:txbxContent>
                        </wps:txbx>
                        <wps:bodyPr rot="0" vert="horz" wrap="square" lIns="91440" tIns="45720" rIns="91440" bIns="45720" anchor="ctr" anchorCtr="0" upright="1">
                          <a:noAutofit/>
                        </wps:bodyPr>
                      </wps:wsp>
                      <wps:wsp>
                        <wps:cNvPr id="17" name="AutoShape 109"/>
                        <wps:cNvSpPr>
                          <a:spLocks noChangeArrowheads="1"/>
                        </wps:cNvSpPr>
                        <wps:spPr bwMode="auto">
                          <a:xfrm>
                            <a:off x="5141741" y="2729132"/>
                            <a:ext cx="4079875" cy="501455"/>
                          </a:xfrm>
                          <a:prstGeom prst="roundRect">
                            <a:avLst>
                              <a:gd name="adj" fmla="val 16667"/>
                            </a:avLst>
                          </a:prstGeom>
                          <a:solidFill>
                            <a:schemeClr val="bg1">
                              <a:lumMod val="100000"/>
                              <a:lumOff val="0"/>
                            </a:schemeClr>
                          </a:solidFill>
                          <a:ln w="38100">
                            <a:solidFill>
                              <a:schemeClr val="accent6">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325A2E92" w14:textId="77777777" w:rsidR="003763F5" w:rsidRPr="003E7DF5" w:rsidRDefault="003763F5" w:rsidP="00180C9B">
                              <w:pPr>
                                <w:spacing w:after="0" w:line="240" w:lineRule="auto"/>
                                <w:jc w:val="both"/>
                                <w:rPr>
                                  <w:rFonts w:ascii="Times New Roman" w:eastAsia="Times New Roman" w:hAnsi="Times New Roman" w:cs="Times New Roman"/>
                                  <w:b/>
                                  <w:bCs/>
                                  <w:color w:val="385623" w:themeColor="accent6" w:themeShade="80"/>
                                  <w:sz w:val="23"/>
                                  <w:szCs w:val="23"/>
                                  <w:lang w:eastAsia="en-GB"/>
                                </w:rPr>
                              </w:pPr>
                              <w:r w:rsidRPr="00A17A33">
                                <w:rPr>
                                  <w:rFonts w:ascii="Times New Roman" w:hAnsi="Times New Roman" w:cs="Times New Roman"/>
                                  <w:b/>
                                  <w:bCs/>
                                  <w:color w:val="385623" w:themeColor="accent6" w:themeShade="80"/>
                                  <w:sz w:val="23"/>
                                  <w:szCs w:val="23"/>
                                  <w:lang w:val="ru-RU" w:eastAsia="en-GB"/>
                                </w:rPr>
                                <w:t xml:space="preserve">Приоритет 2: </w:t>
                              </w:r>
                              <w:r w:rsidRPr="00A17A33">
                                <w:rPr>
                                  <w:rFonts w:ascii="Times New Roman" w:eastAsia="Times New Roman" w:hAnsi="Times New Roman" w:cs="Times New Roman"/>
                                  <w:b/>
                                  <w:bCs/>
                                  <w:color w:val="385623" w:themeColor="accent6" w:themeShade="80"/>
                                  <w:sz w:val="23"/>
                                  <w:szCs w:val="23"/>
                                  <w:lang w:val="ru-RU" w:eastAsia="en-GB"/>
                                </w:rPr>
                                <w:t xml:space="preserve">Развитие в границите на природния потенциал. </w:t>
                              </w:r>
                              <w:r w:rsidRPr="003E7DF5">
                                <w:rPr>
                                  <w:rFonts w:ascii="Times New Roman" w:eastAsia="Times New Roman" w:hAnsi="Times New Roman" w:cs="Times New Roman"/>
                                  <w:b/>
                                  <w:bCs/>
                                  <w:color w:val="385623" w:themeColor="accent6" w:themeShade="80"/>
                                  <w:sz w:val="23"/>
                                  <w:szCs w:val="23"/>
                                  <w:lang w:eastAsia="en-GB"/>
                                </w:rPr>
                                <w:t>Ресурсна ефективност и нулево замърсяване</w:t>
                              </w:r>
                            </w:p>
                            <w:p w14:paraId="48B96ABC" w14:textId="77777777" w:rsidR="003763F5" w:rsidRPr="00EB6E09" w:rsidRDefault="003763F5" w:rsidP="00180C9B">
                              <w:pPr>
                                <w:spacing w:line="240" w:lineRule="auto"/>
                                <w:rPr>
                                  <w:color w:val="385623" w:themeColor="accent6" w:themeShade="80"/>
                                  <w:sz w:val="23"/>
                                  <w:szCs w:val="23"/>
                                </w:rPr>
                              </w:pPr>
                            </w:p>
                          </w:txbxContent>
                        </wps:txbx>
                        <wps:bodyPr rot="0" vert="horz" wrap="square" lIns="91440" tIns="45720" rIns="91440" bIns="45720" anchor="ctr" anchorCtr="0" upright="1">
                          <a:noAutofit/>
                        </wps:bodyPr>
                      </wps:wsp>
                      <wps:wsp>
                        <wps:cNvPr id="18" name="AutoShape 110"/>
                        <wps:cNvSpPr>
                          <a:spLocks noChangeArrowheads="1"/>
                        </wps:cNvSpPr>
                        <wps:spPr bwMode="auto">
                          <a:xfrm>
                            <a:off x="49237" y="4065563"/>
                            <a:ext cx="3791585" cy="500380"/>
                          </a:xfrm>
                          <a:prstGeom prst="roundRect">
                            <a:avLst>
                              <a:gd name="adj" fmla="val 16667"/>
                            </a:avLst>
                          </a:prstGeom>
                          <a:noFill/>
                          <a:ln w="38100">
                            <a:solidFill>
                              <a:schemeClr val="tx2">
                                <a:lumMod val="40000"/>
                                <a:lumOff val="60000"/>
                              </a:schemeClr>
                            </a:solidFill>
                            <a:round/>
                            <a:headEnd/>
                            <a:tailEnd/>
                          </a:ln>
                          <a:effectLst/>
                          <a:extLst>
                            <a:ext uri="{909E8E84-426E-40DD-AFC4-6F175D3DCCD1}">
                              <a14:hiddenFill xmlns:a14="http://schemas.microsoft.com/office/drawing/2010/main">
                                <a:solidFill>
                                  <a:schemeClr val="accent1">
                                    <a:lumMod val="60000"/>
                                    <a:lumOff val="40000"/>
                                  </a:schemeClr>
                                </a:solidFill>
                              </a14:hiddenFill>
                            </a:ext>
                          </a:extLst>
                        </wps:spPr>
                        <wps:txbx>
                          <w:txbxContent>
                            <w:p w14:paraId="22155F80" w14:textId="77777777" w:rsidR="003763F5" w:rsidRPr="00A17A33" w:rsidRDefault="003763F5" w:rsidP="00180C9B">
                              <w:pPr>
                                <w:spacing w:line="240" w:lineRule="auto"/>
                                <w:rPr>
                                  <w:rFonts w:ascii="Times New Roman" w:hAnsi="Times New Roman" w:cs="Times New Roman"/>
                                  <w:color w:val="323E4F" w:themeColor="text2" w:themeShade="BF"/>
                                  <w:sz w:val="23"/>
                                  <w:szCs w:val="23"/>
                                  <w:lang w:val="ru-RU"/>
                                </w:rPr>
                              </w:pPr>
                              <w:r w:rsidRPr="003E7DF5">
                                <w:rPr>
                                  <w:rFonts w:ascii="Times New Roman" w:hAnsi="Times New Roman" w:cs="Times New Roman"/>
                                  <w:b/>
                                  <w:bCs/>
                                  <w:color w:val="323E4F" w:themeColor="text2" w:themeShade="BF"/>
                                  <w:sz w:val="23"/>
                                  <w:szCs w:val="23"/>
                                  <w:lang w:val="ru-RU"/>
                                </w:rPr>
                                <w:t>Приоритет 3: Ограничаване на изменението на климата и адаптация към климатичните промени</w:t>
                              </w:r>
                            </w:p>
                          </w:txbxContent>
                        </wps:txbx>
                        <wps:bodyPr rot="0" vert="horz" wrap="square" lIns="91440" tIns="45720" rIns="91440" bIns="45720" anchor="ctr" anchorCtr="0" upright="1">
                          <a:noAutofit/>
                        </wps:bodyPr>
                      </wps:wsp>
                      <wps:wsp>
                        <wps:cNvPr id="20" name="AutoShape 112"/>
                        <wps:cNvSpPr>
                          <a:spLocks noChangeArrowheads="1"/>
                        </wps:cNvSpPr>
                        <wps:spPr bwMode="auto">
                          <a:xfrm>
                            <a:off x="3312941" y="1019907"/>
                            <a:ext cx="5909945" cy="680720"/>
                          </a:xfrm>
                          <a:prstGeom prst="roundRect">
                            <a:avLst>
                              <a:gd name="adj" fmla="val 16667"/>
                            </a:avLst>
                          </a:prstGeom>
                          <a:solidFill>
                            <a:schemeClr val="accent3">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213F0122" w14:textId="77777777" w:rsidR="003763F5" w:rsidRPr="00A17A33" w:rsidRDefault="003763F5"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bCs/>
                                  <w:color w:val="293315"/>
                                  <w:lang w:val="ru-RU"/>
                                </w:rPr>
                                <w:t xml:space="preserve">СЦ 1: </w:t>
                              </w:r>
                              <w:r w:rsidRPr="00A17A33">
                                <w:rPr>
                                  <w:rFonts w:ascii="Times New Roman" w:hAnsi="Times New Roman" w:cs="Times New Roman"/>
                                  <w:b/>
                                  <w:color w:val="293315"/>
                                  <w:lang w:val="ru-RU"/>
                                </w:rPr>
                                <w:t>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p>
                            <w:p w14:paraId="091B42FB" w14:textId="77777777" w:rsidR="003763F5" w:rsidRPr="00A17A33" w:rsidRDefault="003763F5" w:rsidP="00180C9B">
                              <w:pPr>
                                <w:rPr>
                                  <w:b/>
                                  <w:color w:val="293315"/>
                                  <w:lang w:val="ru-RU"/>
                                </w:rPr>
                              </w:pPr>
                            </w:p>
                          </w:txbxContent>
                        </wps:txbx>
                        <wps:bodyPr rot="0" vert="horz" wrap="square" lIns="91440" tIns="45720" rIns="91440" bIns="45720" anchor="t" anchorCtr="0" upright="1">
                          <a:noAutofit/>
                        </wps:bodyPr>
                      </wps:wsp>
                      <wps:wsp>
                        <wps:cNvPr id="22" name="AutoShape 113"/>
                        <wps:cNvSpPr>
                          <a:spLocks noChangeArrowheads="1"/>
                        </wps:cNvSpPr>
                        <wps:spPr bwMode="auto">
                          <a:xfrm>
                            <a:off x="49237" y="1765495"/>
                            <a:ext cx="9174480" cy="498475"/>
                          </a:xfrm>
                          <a:prstGeom prst="roundRect">
                            <a:avLst>
                              <a:gd name="adj" fmla="val 16667"/>
                            </a:avLst>
                          </a:prstGeom>
                          <a:solidFill>
                            <a:schemeClr val="accent3">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79767B2A" w14:textId="77777777" w:rsidR="003763F5" w:rsidRPr="00A17A33" w:rsidRDefault="003763F5"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color w:val="293315"/>
                                  <w:lang w:val="ru-RU"/>
                                </w:rPr>
                                <w:t>СЦ 2: Устойчиво управление на защитените зони и информирано участие на заинтересованите страни; споделена отговорност, споделено управление</w:t>
                              </w:r>
                            </w:p>
                            <w:p w14:paraId="515FFEA8" w14:textId="77777777" w:rsidR="003763F5" w:rsidRPr="00A17A33" w:rsidRDefault="003763F5" w:rsidP="00180C9B">
                              <w:pPr>
                                <w:rPr>
                                  <w:b/>
                                  <w:color w:val="293315"/>
                                  <w:lang w:val="ru-RU"/>
                                </w:rPr>
                              </w:pPr>
                            </w:p>
                          </w:txbxContent>
                        </wps:txbx>
                        <wps:bodyPr rot="0" vert="horz" wrap="square" lIns="91440" tIns="45720" rIns="91440" bIns="45720" anchor="t" anchorCtr="0" upright="1">
                          <a:noAutofit/>
                        </wps:bodyPr>
                      </wps:wsp>
                      <wps:wsp>
                        <wps:cNvPr id="23" name="AutoShape 114"/>
                        <wps:cNvSpPr>
                          <a:spLocks noChangeArrowheads="1"/>
                        </wps:cNvSpPr>
                        <wps:spPr bwMode="auto">
                          <a:xfrm>
                            <a:off x="49237" y="2328203"/>
                            <a:ext cx="9174480" cy="337820"/>
                          </a:xfrm>
                          <a:prstGeom prst="roundRect">
                            <a:avLst>
                              <a:gd name="adj" fmla="val 16667"/>
                            </a:avLst>
                          </a:prstGeom>
                          <a:solidFill>
                            <a:schemeClr val="accent3">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618D5B45" w14:textId="77777777" w:rsidR="003763F5" w:rsidRPr="00A17A33" w:rsidRDefault="003763F5" w:rsidP="00180C9B">
                              <w:pPr>
                                <w:spacing w:line="240" w:lineRule="auto"/>
                                <w:jc w:val="both"/>
                                <w:rPr>
                                  <w:rFonts w:ascii="Times New Roman" w:hAnsi="Times New Roman" w:cs="Times New Roman"/>
                                  <w:b/>
                                  <w:color w:val="293315"/>
                                  <w:lang w:val="ru-RU"/>
                                </w:rPr>
                              </w:pPr>
                              <w:r w:rsidRPr="00A17A33">
                                <w:rPr>
                                  <w:rFonts w:ascii="Times New Roman" w:hAnsi="Times New Roman" w:cs="Times New Roman"/>
                                  <w:b/>
                                  <w:color w:val="293315"/>
                                  <w:lang w:val="ru-RU"/>
                                </w:rPr>
                                <w:t>СЦ 3: Екологизация на градовете - възстановяване на присъствието на природата в урбанизираните територии</w:t>
                              </w:r>
                            </w:p>
                            <w:p w14:paraId="06F34527" w14:textId="77777777" w:rsidR="003763F5" w:rsidRPr="00A17A33" w:rsidRDefault="003763F5" w:rsidP="00180C9B">
                              <w:pPr>
                                <w:rPr>
                                  <w:b/>
                                  <w:color w:val="293315"/>
                                  <w:lang w:val="ru-RU"/>
                                </w:rPr>
                              </w:pPr>
                            </w:p>
                          </w:txbxContent>
                        </wps:txbx>
                        <wps:bodyPr rot="0" vert="horz" wrap="square" lIns="91440" tIns="45720" rIns="91440" bIns="45720" anchor="t" anchorCtr="0" upright="1">
                          <a:noAutofit/>
                        </wps:bodyPr>
                      </wps:wsp>
                      <wps:wsp>
                        <wps:cNvPr id="24" name="AutoShape 115"/>
                        <wps:cNvSpPr>
                          <a:spLocks noChangeArrowheads="1"/>
                        </wps:cNvSpPr>
                        <wps:spPr bwMode="auto">
                          <a:xfrm>
                            <a:off x="49237" y="2722098"/>
                            <a:ext cx="4987925" cy="492760"/>
                          </a:xfrm>
                          <a:prstGeom prst="roundRect">
                            <a:avLst>
                              <a:gd name="adj" fmla="val 16667"/>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E58F660" w14:textId="77777777" w:rsidR="003763F5" w:rsidRPr="00B52EA0" w:rsidRDefault="003763F5" w:rsidP="00180C9B">
                              <w:pPr>
                                <w:pStyle w:val="Heading3"/>
                                <w:spacing w:before="0" w:line="240" w:lineRule="auto"/>
                                <w:rPr>
                                  <w:rFonts w:eastAsia="Times New Roman"/>
                                  <w:color w:val="385623" w:themeColor="accent6" w:themeShade="80"/>
                                  <w:lang w:val="ru-RU" w:eastAsia="bg-BG"/>
                                </w:rPr>
                              </w:pPr>
                              <w:bookmarkStart w:id="2" w:name="_Toc86434413"/>
                              <w:bookmarkStart w:id="3" w:name="_Toc86530928"/>
                              <w:r w:rsidRPr="00B52EA0">
                                <w:rPr>
                                  <w:rFonts w:ascii="Times New Roman" w:eastAsia="Times New Roman" w:hAnsi="Times New Roman" w:cs="Times New Roman"/>
                                  <w:bCs w:val="0"/>
                                  <w:color w:val="385623" w:themeColor="accent6" w:themeShade="80"/>
                                  <w:lang w:val="bg-BG" w:eastAsia="bg-BG"/>
                                </w:rPr>
                                <w:t xml:space="preserve">СЦ 1: Утвърждаване на модел на икономически растеж, който </w:t>
                              </w:r>
                              <w:r w:rsidRPr="00B52EA0">
                                <w:rPr>
                                  <w:rFonts w:ascii="Times New Roman" w:eastAsia="Times New Roman" w:hAnsi="Times New Roman" w:cs="Times New Roman"/>
                                  <w:color w:val="385623" w:themeColor="accent6" w:themeShade="80"/>
                                  <w:lang w:val="ru-RU" w:eastAsia="bg-BG"/>
                                </w:rPr>
                                <w:t>създава стойност</w:t>
                              </w:r>
                              <w:bookmarkEnd w:id="2"/>
                              <w:bookmarkEnd w:id="3"/>
                            </w:p>
                            <w:p w14:paraId="75F0A952" w14:textId="77777777" w:rsidR="003763F5" w:rsidRPr="00A17A33" w:rsidRDefault="003763F5" w:rsidP="00180C9B">
                              <w:pPr>
                                <w:spacing w:line="240" w:lineRule="auto"/>
                                <w:rPr>
                                  <w:color w:val="385623" w:themeColor="accent6" w:themeShade="80"/>
                                  <w:lang w:val="ru-RU"/>
                                </w:rPr>
                              </w:pPr>
                            </w:p>
                          </w:txbxContent>
                        </wps:txbx>
                        <wps:bodyPr rot="0" vert="horz" wrap="square" lIns="91440" tIns="45720" rIns="91440" bIns="45720" anchor="t" anchorCtr="0" upright="1">
                          <a:noAutofit/>
                        </wps:bodyPr>
                      </wps:wsp>
                      <wps:wsp>
                        <wps:cNvPr id="25" name="AutoShape 116"/>
                        <wps:cNvSpPr>
                          <a:spLocks noChangeArrowheads="1"/>
                        </wps:cNvSpPr>
                        <wps:spPr bwMode="auto">
                          <a:xfrm>
                            <a:off x="49237" y="3277772"/>
                            <a:ext cx="9174480" cy="325755"/>
                          </a:xfrm>
                          <a:prstGeom prst="roundRect">
                            <a:avLst>
                              <a:gd name="adj" fmla="val 16667"/>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322CA51" w14:textId="77777777" w:rsidR="003763F5" w:rsidRPr="00B52EA0" w:rsidRDefault="003763F5"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4" w:name="_Toc86434412"/>
                              <w:bookmarkStart w:id="5" w:name="_Toc86530929"/>
                              <w:r w:rsidRPr="00B52EA0">
                                <w:rPr>
                                  <w:rFonts w:ascii="Times New Roman" w:eastAsia="Times New Roman" w:hAnsi="Times New Roman" w:cs="Times New Roman"/>
                                  <w:color w:val="385623" w:themeColor="accent6" w:themeShade="80"/>
                                  <w:lang w:val="ru-RU" w:eastAsia="bg-BG"/>
                                </w:rPr>
                                <w:t>СЦ 2: Ефективно прилагане на йерархията на управление на отпадъците във всички процеси и на всички нива</w:t>
                              </w:r>
                              <w:bookmarkEnd w:id="4"/>
                              <w:bookmarkEnd w:id="5"/>
                            </w:p>
                            <w:p w14:paraId="38B83096" w14:textId="77777777" w:rsidR="003763F5" w:rsidRPr="00A17A33" w:rsidRDefault="003763F5" w:rsidP="00180C9B">
                              <w:pPr>
                                <w:jc w:val="both"/>
                                <w:rPr>
                                  <w:rFonts w:ascii="Times New Roman" w:hAnsi="Times New Roman" w:cs="Times New Roman"/>
                                  <w:color w:val="385623" w:themeColor="accent6" w:themeShade="80"/>
                                  <w:lang w:val="ru-RU"/>
                                </w:rPr>
                              </w:pPr>
                            </w:p>
                          </w:txbxContent>
                        </wps:txbx>
                        <wps:bodyPr rot="0" vert="horz" wrap="square" lIns="91440" tIns="45720" rIns="91440" bIns="45720" anchor="t" anchorCtr="0" upright="1">
                          <a:noAutofit/>
                        </wps:bodyPr>
                      </wps:wsp>
                      <wps:wsp>
                        <wps:cNvPr id="26" name="AutoShape 117"/>
                        <wps:cNvSpPr>
                          <a:spLocks noChangeArrowheads="1"/>
                        </wps:cNvSpPr>
                        <wps:spPr bwMode="auto">
                          <a:xfrm rot="10800000">
                            <a:off x="49237" y="3622430"/>
                            <a:ext cx="9174480" cy="353060"/>
                          </a:xfrm>
                          <a:prstGeom prst="roundRect">
                            <a:avLst>
                              <a:gd name="adj" fmla="val 16667"/>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074CDB63" w14:textId="77777777" w:rsidR="003763F5" w:rsidRPr="00B52EA0" w:rsidRDefault="003763F5"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6" w:name="_Toc86434411"/>
                              <w:bookmarkStart w:id="7" w:name="_Toc86530930"/>
                              <w:r w:rsidRPr="00B52EA0">
                                <w:rPr>
                                  <w:rFonts w:ascii="Times New Roman" w:eastAsia="Times New Roman" w:hAnsi="Times New Roman" w:cs="Times New Roman"/>
                                  <w:color w:val="385623" w:themeColor="accent6" w:themeShade="80"/>
                                  <w:lang w:val="ru-RU" w:eastAsia="bg-BG"/>
                                </w:rPr>
                                <w:t>СЦ 3: Трансформация на икономиката и модела на поведение към нулево замърсяване</w:t>
                              </w:r>
                              <w:bookmarkEnd w:id="6"/>
                              <w:bookmarkEnd w:id="7"/>
                            </w:p>
                            <w:p w14:paraId="2A89099B" w14:textId="77777777" w:rsidR="003763F5" w:rsidRPr="00A17A33" w:rsidRDefault="003763F5" w:rsidP="00180C9B">
                              <w:pPr>
                                <w:jc w:val="both"/>
                                <w:rPr>
                                  <w:rFonts w:ascii="Times New Roman" w:hAnsi="Times New Roman" w:cs="Times New Roman"/>
                                  <w:color w:val="385623" w:themeColor="accent6" w:themeShade="80"/>
                                  <w:lang w:val="ru-RU"/>
                                </w:rPr>
                              </w:pPr>
                            </w:p>
                          </w:txbxContent>
                        </wps:txbx>
                        <wps:bodyPr rot="0" vert="horz" wrap="square" lIns="91440" tIns="45720" rIns="91440" bIns="45720" anchor="t" anchorCtr="0" upright="1">
                          <a:noAutofit/>
                        </wps:bodyPr>
                      </wps:wsp>
                      <wps:wsp>
                        <wps:cNvPr id="27" name="AutoShape 118"/>
                        <wps:cNvSpPr>
                          <a:spLocks noChangeArrowheads="1"/>
                        </wps:cNvSpPr>
                        <wps:spPr bwMode="auto">
                          <a:xfrm>
                            <a:off x="3910818" y="4051495"/>
                            <a:ext cx="5311140" cy="500380"/>
                          </a:xfrm>
                          <a:prstGeom prst="roundRect">
                            <a:avLst>
                              <a:gd name="adj" fmla="val 16667"/>
                            </a:avLst>
                          </a:prstGeom>
                          <a:solidFill>
                            <a:schemeClr val="tx2">
                              <a:lumMod val="40000"/>
                              <a:lumOff val="6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95D443F" w14:textId="77777777" w:rsidR="003763F5" w:rsidRPr="00B52EA0" w:rsidRDefault="003763F5" w:rsidP="00180C9B">
                              <w:pPr>
                                <w:suppressAutoHyphens/>
                                <w:autoSpaceDN w:val="0"/>
                                <w:jc w:val="both"/>
                                <w:rPr>
                                  <w:rFonts w:ascii="Times New Roman" w:hAnsi="Times New Roman" w:cs="Times New Roman"/>
                                  <w:b/>
                                  <w:bCs/>
                                  <w:color w:val="323E4F" w:themeColor="text2" w:themeShade="BF"/>
                                  <w:lang w:val="ru-RU"/>
                                </w:rPr>
                              </w:pPr>
                              <w:r w:rsidRPr="00B52EA0">
                                <w:rPr>
                                  <w:rFonts w:ascii="Times New Roman" w:hAnsi="Times New Roman" w:cs="Times New Roman"/>
                                  <w:b/>
                                  <w:bCs/>
                                  <w:color w:val="323E4F" w:themeColor="text2" w:themeShade="BF"/>
                                  <w:lang w:val="ru-RU"/>
                                </w:rPr>
                                <w:t xml:space="preserve">СЦ 1. Ограничаване на емисиите </w:t>
                              </w:r>
                              <w:r>
                                <w:rPr>
                                  <w:rFonts w:ascii="Times New Roman" w:hAnsi="Times New Roman" w:cs="Times New Roman"/>
                                  <w:b/>
                                  <w:bCs/>
                                  <w:color w:val="323E4F" w:themeColor="text2" w:themeShade="BF"/>
                                  <w:lang w:val="ru-RU"/>
                                </w:rPr>
                                <w:t>парникови газове</w:t>
                              </w:r>
                              <w:r w:rsidRPr="00B52EA0">
                                <w:rPr>
                                  <w:rFonts w:ascii="Times New Roman" w:hAnsi="Times New Roman" w:cs="Times New Roman"/>
                                  <w:b/>
                                  <w:bCs/>
                                  <w:color w:val="323E4F" w:themeColor="text2" w:themeShade="BF"/>
                                  <w:lang w:val="ru-RU"/>
                                </w:rPr>
                                <w:t xml:space="preserve"> – трансформация във </w:t>
                              </w:r>
                              <w:r w:rsidRPr="00726319">
                                <w:rPr>
                                  <w:rFonts w:ascii="Times New Roman" w:hAnsi="Times New Roman" w:cs="Times New Roman"/>
                                  <w:b/>
                                  <w:bCs/>
                                  <w:color w:val="323E4F" w:themeColor="text2" w:themeShade="BF"/>
                                  <w:highlight w:val="yellow"/>
                                  <w:lang w:val="ru-RU"/>
                                </w:rPr>
                                <w:t>всички сектори</w:t>
                              </w:r>
                              <w:r w:rsidRPr="00726319">
                                <w:rPr>
                                  <w:rFonts w:ascii="Times New Roman" w:hAnsi="Times New Roman" w:cs="Times New Roman"/>
                                  <w:b/>
                                  <w:bCs/>
                                  <w:color w:val="323E4F" w:themeColor="text2" w:themeShade="BF"/>
                                  <w:highlight w:val="yellow"/>
                                </w:rPr>
                                <w:t> </w:t>
                              </w:r>
                              <w:r w:rsidRPr="00726319">
                                <w:rPr>
                                  <w:rFonts w:ascii="Times New Roman" w:hAnsi="Times New Roman" w:cs="Times New Roman"/>
                                  <w:b/>
                                  <w:bCs/>
                                  <w:color w:val="323E4F" w:themeColor="text2" w:themeShade="BF"/>
                                  <w:highlight w:val="yellow"/>
                                  <w:lang w:val="ru-RU"/>
                                </w:rPr>
                                <w:t>— от промишленост и енергетика до транспорт и селското</w:t>
                              </w:r>
                              <w:r w:rsidRPr="00B52EA0">
                                <w:rPr>
                                  <w:rFonts w:ascii="Times New Roman" w:hAnsi="Times New Roman" w:cs="Times New Roman"/>
                                  <w:b/>
                                  <w:bCs/>
                                  <w:color w:val="323E4F" w:themeColor="text2" w:themeShade="BF"/>
                                  <w:lang w:val="ru-RU"/>
                                </w:rPr>
                                <w:t xml:space="preserve"> стопанство</w:t>
                              </w:r>
                            </w:p>
                            <w:p w14:paraId="2A0FF5A9" w14:textId="77777777" w:rsidR="003763F5" w:rsidRPr="00A17A33" w:rsidRDefault="003763F5" w:rsidP="00180C9B">
                              <w:pPr>
                                <w:rPr>
                                  <w:color w:val="323E4F" w:themeColor="text2" w:themeShade="BF"/>
                                  <w:lang w:val="ru-RU"/>
                                </w:rPr>
                              </w:pPr>
                            </w:p>
                          </w:txbxContent>
                        </wps:txbx>
                        <wps:bodyPr rot="0" vert="horz" wrap="square" lIns="91440" tIns="45720" rIns="91440" bIns="45720" anchor="t" anchorCtr="0" upright="1">
                          <a:noAutofit/>
                        </wps:bodyPr>
                      </wps:wsp>
                      <wps:wsp>
                        <wps:cNvPr id="28" name="AutoShape 119"/>
                        <wps:cNvSpPr>
                          <a:spLocks noChangeArrowheads="1"/>
                        </wps:cNvSpPr>
                        <wps:spPr bwMode="auto">
                          <a:xfrm>
                            <a:off x="49237" y="4628270"/>
                            <a:ext cx="9174480" cy="496570"/>
                          </a:xfrm>
                          <a:prstGeom prst="roundRect">
                            <a:avLst>
                              <a:gd name="adj" fmla="val 16667"/>
                            </a:avLst>
                          </a:prstGeom>
                          <a:solidFill>
                            <a:schemeClr val="accent1">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AF0D225" w14:textId="77777777" w:rsidR="003763F5" w:rsidRPr="00B52EA0" w:rsidRDefault="003763F5" w:rsidP="00180C9B">
                              <w:pPr>
                                <w:spacing w:line="240" w:lineRule="auto"/>
                                <w:jc w:val="both"/>
                                <w:rPr>
                                  <w:rFonts w:ascii="Times New Roman" w:eastAsia="Times New Roman" w:hAnsi="Times New Roman" w:cs="Times New Roman"/>
                                  <w:b/>
                                  <w:bCs/>
                                  <w:color w:val="323E4F" w:themeColor="text2" w:themeShade="BF"/>
                                  <w:lang w:val="ru-RU" w:eastAsia="bg-BG"/>
                                </w:rPr>
                              </w:pPr>
                              <w:r w:rsidRPr="00B52EA0">
                                <w:rPr>
                                  <w:rFonts w:eastAsia="Calibri"/>
                                  <w:b/>
                                  <w:bCs/>
                                  <w:color w:val="323E4F" w:themeColor="text2" w:themeShade="BF"/>
                                  <w:lang w:val="ru-RU"/>
                                </w:rPr>
                                <w:t>СЦ</w:t>
                              </w:r>
                              <w:r w:rsidRPr="00B52EA0">
                                <w:rPr>
                                  <w:rFonts w:ascii="Times New Roman" w:eastAsia="Calibri" w:hAnsi="Times New Roman" w:cs="Times New Roman"/>
                                  <w:b/>
                                  <w:bCs/>
                                  <w:color w:val="323E4F" w:themeColor="text2" w:themeShade="BF"/>
                                  <w:lang w:val="ru-RU"/>
                                </w:rPr>
                                <w:t xml:space="preserve"> 2:</w:t>
                              </w:r>
                              <w:r w:rsidRPr="00B52EA0">
                                <w:rPr>
                                  <w:rFonts w:ascii="Times New Roman" w:eastAsia="Calibri" w:hAnsi="Times New Roman" w:cs="Times New Roman"/>
                                  <w:color w:val="323E4F" w:themeColor="text2" w:themeShade="BF"/>
                                  <w:lang w:val="ru-RU"/>
                                </w:rPr>
                                <w:t xml:space="preserve"> </w:t>
                              </w:r>
                              <w:r w:rsidRPr="00B52EA0">
                                <w:rPr>
                                  <w:rFonts w:ascii="Times New Roman" w:eastAsia="Calibri" w:hAnsi="Times New Roman" w:cs="Times New Roman"/>
                                  <w:b/>
                                  <w:bCs/>
                                  <w:color w:val="323E4F" w:themeColor="text2" w:themeShade="BF"/>
                                  <w:lang w:val="ru-RU"/>
                                </w:rPr>
                                <w:t xml:space="preserve">Постигане на </w:t>
                              </w:r>
                              <w:r w:rsidRPr="00B52EA0">
                                <w:rPr>
                                  <w:rFonts w:ascii="Times New Roman" w:eastAsia="Times New Roman" w:hAnsi="Times New Roman" w:cs="Times New Roman"/>
                                  <w:b/>
                                  <w:bCs/>
                                  <w:color w:val="323E4F" w:themeColor="text2" w:themeShade="BF"/>
                                  <w:lang w:val="ru-RU" w:eastAsia="bg-BG"/>
                                </w:rPr>
                                <w:t>устойчиво към изменението на климата общество, адаптирано към неизбежното въздействие на изменението на климата</w:t>
                              </w:r>
                            </w:p>
                            <w:p w14:paraId="43BA9CB3" w14:textId="77777777" w:rsidR="003763F5" w:rsidRPr="00A17A33" w:rsidRDefault="003763F5" w:rsidP="00180C9B">
                              <w:pPr>
                                <w:spacing w:line="240" w:lineRule="auto"/>
                                <w:rPr>
                                  <w:color w:val="323E4F" w:themeColor="text2" w:themeShade="BF"/>
                                  <w:lang w:val="ru-RU"/>
                                </w:rPr>
                              </w:pPr>
                            </w:p>
                          </w:txbxContent>
                        </wps:txbx>
                        <wps:bodyPr rot="0" vert="horz" wrap="square" lIns="91440" tIns="45720" rIns="91440" bIns="45720" anchor="t" anchorCtr="0" upright="1">
                          <a:noAutofit/>
                        </wps:bodyPr>
                      </wps:wsp>
                      <wps:wsp>
                        <wps:cNvPr id="19" name="AutoShape 111"/>
                        <wps:cNvSpPr>
                          <a:spLocks noChangeArrowheads="1"/>
                        </wps:cNvSpPr>
                        <wps:spPr bwMode="auto">
                          <a:xfrm>
                            <a:off x="5275384" y="5176910"/>
                            <a:ext cx="3943350" cy="491637"/>
                          </a:xfrm>
                          <a:prstGeom prst="roundRect">
                            <a:avLst>
                              <a:gd name="adj" fmla="val 16667"/>
                            </a:avLst>
                          </a:prstGeom>
                          <a:noFill/>
                          <a:ln w="38100">
                            <a:solidFill>
                              <a:schemeClr val="accent2">
                                <a:lumMod val="60000"/>
                                <a:lumOff val="40000"/>
                              </a:schemeClr>
                            </a:solidFill>
                            <a:round/>
                            <a:headEnd/>
                            <a:tailEnd/>
                          </a:ln>
                          <a:effectLst/>
                          <a:extLst>
                            <a:ext uri="{909E8E84-426E-40DD-AFC4-6F175D3DCCD1}">
                              <a14:hiddenFill xmlns:a14="http://schemas.microsoft.com/office/drawing/2010/main">
                                <a:solidFill>
                                  <a:schemeClr val="accent2">
                                    <a:lumMod val="60000"/>
                                    <a:lumOff val="40000"/>
                                  </a:schemeClr>
                                </a:solidFill>
                              </a14:hiddenFill>
                            </a:ext>
                          </a:extLst>
                        </wps:spPr>
                        <wps:txbx>
                          <w:txbxContent>
                            <w:p w14:paraId="3151BF86" w14:textId="77777777" w:rsidR="003763F5" w:rsidRPr="003E7DF5" w:rsidRDefault="003763F5" w:rsidP="00180C9B">
                              <w:pPr>
                                <w:spacing w:line="240" w:lineRule="auto"/>
                                <w:rPr>
                                  <w:rFonts w:ascii="Times New Roman" w:eastAsia="Times New Roman" w:hAnsi="Times New Roman" w:cs="Times New Roman"/>
                                  <w:b/>
                                  <w:bCs/>
                                  <w:color w:val="833C0B" w:themeColor="accent2" w:themeShade="80"/>
                                  <w:sz w:val="23"/>
                                  <w:szCs w:val="23"/>
                                  <w:lang w:val="ru-RU" w:eastAsia="bg-BG"/>
                                </w:rPr>
                              </w:pPr>
                              <w:r w:rsidRPr="003E7DF5">
                                <w:rPr>
                                  <w:rFonts w:ascii="Times New Roman" w:hAnsi="Times New Roman" w:cs="Times New Roman"/>
                                  <w:b/>
                                  <w:bCs/>
                                  <w:color w:val="833C0B" w:themeColor="accent2" w:themeShade="80"/>
                                  <w:sz w:val="23"/>
                                  <w:szCs w:val="23"/>
                                  <w:lang w:val="ru-RU"/>
                                </w:rPr>
                                <w:t xml:space="preserve">Приоритет 4: </w:t>
                              </w:r>
                              <w:r w:rsidRPr="003E7DF5">
                                <w:rPr>
                                  <w:rFonts w:ascii="Times New Roman" w:eastAsia="Times New Roman" w:hAnsi="Times New Roman" w:cs="Times New Roman"/>
                                  <w:b/>
                                  <w:bCs/>
                                  <w:color w:val="833C0B" w:themeColor="accent2" w:themeShade="80"/>
                                  <w:sz w:val="23"/>
                                  <w:szCs w:val="23"/>
                                  <w:lang w:val="ru-RU" w:eastAsia="bg-BG"/>
                                </w:rPr>
                                <w:t>Управление за ускорено постигане на</w:t>
                              </w:r>
                              <w:r w:rsidRPr="003E7DF5">
                                <w:rPr>
                                  <w:rFonts w:ascii="Times New Roman" w:hAnsi="Times New Roman" w:cs="Times New Roman"/>
                                  <w:b/>
                                  <w:bCs/>
                                  <w:color w:val="833C0B" w:themeColor="accent2" w:themeShade="80"/>
                                  <w:sz w:val="23"/>
                                  <w:szCs w:val="23"/>
                                  <w:lang w:val="ru-RU"/>
                                </w:rPr>
                                <w:t xml:space="preserve"> </w:t>
                              </w:r>
                              <w:r w:rsidRPr="003E7DF5">
                                <w:rPr>
                                  <w:rFonts w:ascii="Times New Roman" w:eastAsia="Times New Roman" w:hAnsi="Times New Roman" w:cs="Times New Roman"/>
                                  <w:b/>
                                  <w:bCs/>
                                  <w:color w:val="833C0B" w:themeColor="accent2" w:themeShade="80"/>
                                  <w:sz w:val="23"/>
                                  <w:szCs w:val="23"/>
                                  <w:lang w:val="ru-RU" w:eastAsia="bg-BG"/>
                                </w:rPr>
                                <w:t>целите за околната среда</w:t>
                              </w:r>
                            </w:p>
                            <w:p w14:paraId="282D35B9" w14:textId="77777777" w:rsidR="003763F5" w:rsidRPr="00A17A33" w:rsidRDefault="003763F5" w:rsidP="00180C9B">
                              <w:pPr>
                                <w:spacing w:line="240" w:lineRule="auto"/>
                                <w:rPr>
                                  <w:rFonts w:ascii="Times New Roman" w:hAnsi="Times New Roman" w:cs="Times New Roman"/>
                                  <w:color w:val="833C0B" w:themeColor="accent2" w:themeShade="80"/>
                                  <w:sz w:val="23"/>
                                  <w:szCs w:val="23"/>
                                  <w:lang w:val="ru-RU"/>
                                </w:rPr>
                              </w:pPr>
                            </w:p>
                          </w:txbxContent>
                        </wps:txbx>
                        <wps:bodyPr rot="0" vert="horz" wrap="square" lIns="91440" tIns="45720" rIns="91440" bIns="45720" anchor="ctr" anchorCtr="0" upright="1">
                          <a:noAutofit/>
                        </wps:bodyPr>
                      </wps:wsp>
                      <wps:wsp>
                        <wps:cNvPr id="29" name="AutoShape 120"/>
                        <wps:cNvSpPr>
                          <a:spLocks noChangeArrowheads="1"/>
                        </wps:cNvSpPr>
                        <wps:spPr bwMode="auto">
                          <a:xfrm>
                            <a:off x="35169" y="5176910"/>
                            <a:ext cx="5154295" cy="489585"/>
                          </a:xfrm>
                          <a:prstGeom prst="roundRect">
                            <a:avLst>
                              <a:gd name="adj" fmla="val 16667"/>
                            </a:avLst>
                          </a:prstGeom>
                          <a:solidFill>
                            <a:schemeClr val="accent2">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71C849DC" w14:textId="77777777" w:rsidR="003763F5" w:rsidRPr="00B52EA0" w:rsidRDefault="003763F5"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8" w:name="_Toc86434410"/>
                              <w:bookmarkStart w:id="9" w:name="_Toc86530931"/>
                              <w:r w:rsidRPr="00B52EA0">
                                <w:rPr>
                                  <w:rFonts w:ascii="Times New Roman" w:eastAsia="Times New Roman" w:hAnsi="Times New Roman" w:cs="Times New Roman"/>
                                  <w:color w:val="833C0B" w:themeColor="accent2" w:themeShade="80"/>
                                  <w:lang w:val="ru-RU" w:eastAsia="bg-BG"/>
                                </w:rPr>
                                <w:t>СЦ 1: Подобряване нивото на интегриране на политиките по управление на околната среда на всички нива</w:t>
                              </w:r>
                              <w:bookmarkEnd w:id="8"/>
                              <w:bookmarkEnd w:id="9"/>
                            </w:p>
                            <w:p w14:paraId="2BC67FF9" w14:textId="77777777" w:rsidR="003763F5" w:rsidRPr="00A17A33" w:rsidRDefault="003763F5" w:rsidP="00180C9B">
                              <w:pPr>
                                <w:jc w:val="both"/>
                                <w:rPr>
                                  <w:rFonts w:ascii="Times New Roman" w:hAnsi="Times New Roman" w:cs="Times New Roman"/>
                                  <w:color w:val="833C0B" w:themeColor="accent2" w:themeShade="80"/>
                                  <w:lang w:val="ru-RU"/>
                                </w:rPr>
                              </w:pPr>
                            </w:p>
                          </w:txbxContent>
                        </wps:txbx>
                        <wps:bodyPr rot="0" vert="horz" wrap="square" lIns="91440" tIns="45720" rIns="91440" bIns="45720" anchor="t" anchorCtr="0" upright="1">
                          <a:noAutofit/>
                        </wps:bodyPr>
                      </wps:wsp>
                      <wps:wsp>
                        <wps:cNvPr id="30" name="AutoShape 121"/>
                        <wps:cNvSpPr>
                          <a:spLocks noChangeArrowheads="1"/>
                        </wps:cNvSpPr>
                        <wps:spPr bwMode="auto">
                          <a:xfrm>
                            <a:off x="28135" y="5711483"/>
                            <a:ext cx="4556760" cy="360045"/>
                          </a:xfrm>
                          <a:prstGeom prst="roundRect">
                            <a:avLst>
                              <a:gd name="adj" fmla="val 16667"/>
                            </a:avLst>
                          </a:prstGeom>
                          <a:solidFill>
                            <a:schemeClr val="accent2">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86402B8" w14:textId="77777777" w:rsidR="003763F5" w:rsidRPr="00B52EA0" w:rsidRDefault="003763F5"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10" w:name="_Toc86434409"/>
                              <w:bookmarkStart w:id="11" w:name="_Toc86530932"/>
                              <w:r w:rsidRPr="00B52EA0">
                                <w:rPr>
                                  <w:rFonts w:ascii="Times New Roman" w:eastAsia="Times New Roman" w:hAnsi="Times New Roman" w:cs="Times New Roman"/>
                                  <w:color w:val="833C0B" w:themeColor="accent2" w:themeShade="80"/>
                                  <w:lang w:val="ru-RU" w:eastAsia="bg-BG"/>
                                </w:rPr>
                                <w:t>СЦ 2: Информираност, образование и отговорност за околна среда</w:t>
                              </w:r>
                              <w:bookmarkEnd w:id="10"/>
                              <w:bookmarkEnd w:id="11"/>
                            </w:p>
                            <w:p w14:paraId="4FC8FED2" w14:textId="77777777" w:rsidR="003763F5" w:rsidRPr="00A17A33" w:rsidRDefault="003763F5" w:rsidP="00180C9B">
                              <w:pPr>
                                <w:jc w:val="both"/>
                                <w:rPr>
                                  <w:rFonts w:ascii="Times New Roman" w:hAnsi="Times New Roman" w:cs="Times New Roman"/>
                                  <w:color w:val="833C0B" w:themeColor="accent2" w:themeShade="80"/>
                                  <w:lang w:val="ru-RU"/>
                                </w:rPr>
                              </w:pPr>
                            </w:p>
                          </w:txbxContent>
                        </wps:txbx>
                        <wps:bodyPr rot="0" vert="horz" wrap="square" lIns="91440" tIns="45720" rIns="91440" bIns="45720" anchor="t" anchorCtr="0" upright="1">
                          <a:noAutofit/>
                        </wps:bodyPr>
                      </wps:wsp>
                      <wps:wsp>
                        <wps:cNvPr id="31" name="AutoShape 122"/>
                        <wps:cNvSpPr>
                          <a:spLocks noChangeArrowheads="1"/>
                        </wps:cNvSpPr>
                        <wps:spPr bwMode="auto">
                          <a:xfrm>
                            <a:off x="4663440" y="5711483"/>
                            <a:ext cx="4561205" cy="360045"/>
                          </a:xfrm>
                          <a:prstGeom prst="roundRect">
                            <a:avLst>
                              <a:gd name="adj" fmla="val 16667"/>
                            </a:avLst>
                          </a:prstGeom>
                          <a:solidFill>
                            <a:schemeClr val="accent2">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9901172" w14:textId="77777777" w:rsidR="003763F5" w:rsidRPr="00B52EA0" w:rsidRDefault="003763F5"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12" w:name="_Toc86434408"/>
                              <w:bookmarkStart w:id="13" w:name="_Toc86530933"/>
                              <w:r w:rsidRPr="00B52EA0">
                                <w:rPr>
                                  <w:rFonts w:ascii="Times New Roman" w:eastAsia="Times New Roman" w:hAnsi="Times New Roman" w:cs="Times New Roman"/>
                                  <w:color w:val="833C0B" w:themeColor="accent2" w:themeShade="80"/>
                                  <w:lang w:val="ru-RU" w:eastAsia="bg-BG"/>
                                </w:rPr>
                                <w:t>СЦ 3: Изграждане на капацитет за управление на околната среда</w:t>
                              </w:r>
                              <w:bookmarkEnd w:id="12"/>
                              <w:bookmarkEnd w:id="13"/>
                            </w:p>
                            <w:p w14:paraId="46FA0939" w14:textId="77777777" w:rsidR="003763F5" w:rsidRPr="00A17A33" w:rsidRDefault="003763F5" w:rsidP="00180C9B">
                              <w:pPr>
                                <w:jc w:val="both"/>
                                <w:rPr>
                                  <w:rFonts w:ascii="Times New Roman" w:hAnsi="Times New Roman" w:cs="Times New Roman"/>
                                  <w:color w:val="833C0B" w:themeColor="accent2" w:themeShade="80"/>
                                  <w:lang w:val="ru-RU"/>
                                </w:rPr>
                              </w:pPr>
                            </w:p>
                          </w:txbxContent>
                        </wps:txbx>
                        <wps:bodyPr rot="0" vert="horz" wrap="square" lIns="91440" tIns="45720" rIns="91440" bIns="45720" anchor="t" anchorCtr="0" upright="1">
                          <a:noAutofit/>
                        </wps:bodyPr>
                      </wps:wsp>
                    </wpg:wgp>
                  </a:graphicData>
                </a:graphic>
              </wp:anchor>
            </w:drawing>
          </mc:Choice>
          <mc:Fallback>
            <w:pict>
              <v:group w14:anchorId="47300D2F" id="Group 32" o:spid="_x0000_s1026" style="position:absolute;margin-left:-40.6pt;margin-top:-11.15pt;width:726.35pt;height:478.05pt;z-index:251660288" coordsize="92246,6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">
                <v:roundrect id="AutoShape 107" o:spid="_x0000_s1027" style="position:absolute;width:92221;height:9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" filled="f" fillcolor="#a5a5a5 [3206]" strokecolor="#375623 [1609]" strokeweight="3pt">
                  <v:textbox>
                    <w:txbxContent>
                      <w:p w14:paraId="4FEF6F85" w14:textId="38FC1E44" w:rsidR="003763F5" w:rsidRPr="00A17A33" w:rsidRDefault="003763F5" w:rsidP="00180C9B">
                        <w:pPr>
                          <w:spacing w:line="240" w:lineRule="auto"/>
                          <w:rPr>
                            <w:rFonts w:ascii="Times New Roman" w:hAnsi="Times New Roman"/>
                            <w:color w:val="525252" w:themeColor="accent3" w:themeShade="80"/>
                            <w:lang w:val="ru-RU"/>
                          </w:rPr>
                        </w:pPr>
                        <w:r w:rsidRPr="00FF2B50">
                          <w:rPr>
                            <w:rFonts w:ascii="Times New Roman" w:hAnsi="Times New Roman" w:cs="Calibri"/>
                            <w:b/>
                            <w:bCs/>
                            <w:color w:val="385623" w:themeColor="accent6" w:themeShade="80"/>
                            <w:sz w:val="24"/>
                            <w:szCs w:val="24"/>
                            <w:lang w:val="bg-BG"/>
                          </w:rPr>
                          <w:t>България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развива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утвърждава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модел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ВЪЗСТАНОВЯВАЩ</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икономически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социален</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РАСТЕЖ</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границите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природния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потенциал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който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гарантира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ЗДРАВИ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УСТОЙЧИВИ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ОБЩНОСТИ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ЕКОСИСТЕМИ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необратимост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процеса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постигане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амбициозните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цели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НУЛЕВО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ЗАМЪРСЯВАНЕ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околната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среда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КЛИМАТИЧНА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НЕУТРАЛНОСТ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осигурява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добър</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КАПАЦИТЕТ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АДАПТАЦИЯ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към</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измененията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климата</w:t>
                        </w:r>
                        <w:r w:rsidRPr="00FF2B50">
                          <w:rPr>
                            <w:rFonts w:ascii="Times New Roman" w:hAnsi="Times New Roman" w:cs="Times New Roman"/>
                            <w:b/>
                            <w:bCs/>
                            <w:color w:val="385623" w:themeColor="accent6" w:themeShade="80"/>
                            <w:sz w:val="24"/>
                            <w:szCs w:val="24"/>
                            <w:lang w:val="bg-BG"/>
                          </w:rPr>
                          <w:t>.</w:t>
                        </w:r>
                      </w:p>
                    </w:txbxContent>
                  </v:textbox>
                </v:roundrect>
                <v:roundrect id="AutoShape 108" o:spid="_x0000_s1028" style="position:absolute;left:492;top:10199;width:31826;height:6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" fillcolor="white [3212]" strokecolor="#a5a5a5 [3206]" strokeweight="3pt">
                  <v:shadow on="t" color="#525252 [1606]" opacity=".5" offset="1pt"/>
                  <v:textbox>
                    <w:txbxContent>
                      <w:p w14:paraId="2AB0DBD9" w14:textId="77777777" w:rsidR="003763F5" w:rsidRPr="006C57AF" w:rsidRDefault="003763F5" w:rsidP="00180C9B">
                        <w:pPr>
                          <w:spacing w:line="240" w:lineRule="auto"/>
                          <w:rPr>
                            <w:rFonts w:ascii="Times New Roman" w:hAnsi="Times New Roman" w:cs="Times New Roman"/>
                            <w:color w:val="293315"/>
                            <w:sz w:val="23"/>
                            <w:szCs w:val="23"/>
                          </w:rPr>
                        </w:pPr>
                        <w:r w:rsidRPr="00A17A33">
                          <w:rPr>
                            <w:rFonts w:ascii="Times New Roman" w:hAnsi="Times New Roman" w:cs="Times New Roman"/>
                            <w:b/>
                            <w:bCs/>
                            <w:color w:val="293315"/>
                            <w:sz w:val="23"/>
                            <w:szCs w:val="23"/>
                            <w:lang w:val="ru-RU"/>
                          </w:rPr>
                          <w:t xml:space="preserve">Приоритет 1: Възстановяване на природния капитал. </w:t>
                        </w:r>
                        <w:r w:rsidRPr="006C57AF">
                          <w:rPr>
                            <w:rFonts w:ascii="Times New Roman" w:hAnsi="Times New Roman" w:cs="Times New Roman"/>
                            <w:b/>
                            <w:bCs/>
                            <w:color w:val="293315"/>
                            <w:sz w:val="23"/>
                            <w:szCs w:val="23"/>
                          </w:rPr>
                          <w:t>Устойчиви общности и екосистеми</w:t>
                        </w:r>
                      </w:p>
                    </w:txbxContent>
                  </v:textbox>
                </v:roundrect>
                <v:roundrect id="AutoShape 109" o:spid="_x0000_s1029" style="position:absolute;left:51417;top:27291;width:40799;height:50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" fillcolor="white [3212]" strokecolor="#a8d08d [1945]" strokeweight="3pt">
                  <v:shadow on="t" color="#525252 [1606]" opacity=".5" offset="1pt"/>
                  <v:textbox>
                    <w:txbxContent>
                      <w:p w14:paraId="325A2E92" w14:textId="77777777" w:rsidR="003763F5" w:rsidRPr="003E7DF5" w:rsidRDefault="003763F5" w:rsidP="00180C9B">
                        <w:pPr>
                          <w:spacing w:after="0" w:line="240" w:lineRule="auto"/>
                          <w:jc w:val="both"/>
                          <w:rPr>
                            <w:rFonts w:ascii="Times New Roman" w:eastAsia="Times New Roman" w:hAnsi="Times New Roman" w:cs="Times New Roman"/>
                            <w:b/>
                            <w:bCs/>
                            <w:color w:val="385623" w:themeColor="accent6" w:themeShade="80"/>
                            <w:sz w:val="23"/>
                            <w:szCs w:val="23"/>
                            <w:lang w:eastAsia="en-GB"/>
                          </w:rPr>
                        </w:pPr>
                        <w:r w:rsidRPr="00A17A33">
                          <w:rPr>
                            <w:rFonts w:ascii="Times New Roman" w:hAnsi="Times New Roman" w:cs="Times New Roman"/>
                            <w:b/>
                            <w:bCs/>
                            <w:color w:val="385623" w:themeColor="accent6" w:themeShade="80"/>
                            <w:sz w:val="23"/>
                            <w:szCs w:val="23"/>
                            <w:lang w:val="ru-RU" w:eastAsia="en-GB"/>
                          </w:rPr>
                          <w:t xml:space="preserve">Приоритет 2: </w:t>
                        </w:r>
                        <w:r w:rsidRPr="00A17A33">
                          <w:rPr>
                            <w:rFonts w:ascii="Times New Roman" w:eastAsia="Times New Roman" w:hAnsi="Times New Roman" w:cs="Times New Roman"/>
                            <w:b/>
                            <w:bCs/>
                            <w:color w:val="385623" w:themeColor="accent6" w:themeShade="80"/>
                            <w:sz w:val="23"/>
                            <w:szCs w:val="23"/>
                            <w:lang w:val="ru-RU" w:eastAsia="en-GB"/>
                          </w:rPr>
                          <w:t xml:space="preserve">Развитие в границите на природния потенциал. </w:t>
                        </w:r>
                        <w:r w:rsidRPr="003E7DF5">
                          <w:rPr>
                            <w:rFonts w:ascii="Times New Roman" w:eastAsia="Times New Roman" w:hAnsi="Times New Roman" w:cs="Times New Roman"/>
                            <w:b/>
                            <w:bCs/>
                            <w:color w:val="385623" w:themeColor="accent6" w:themeShade="80"/>
                            <w:sz w:val="23"/>
                            <w:szCs w:val="23"/>
                            <w:lang w:eastAsia="en-GB"/>
                          </w:rPr>
                          <w:t>Ресурсна ефективност и нулево замърсяване</w:t>
                        </w:r>
                      </w:p>
                      <w:p w14:paraId="48B96ABC" w14:textId="77777777" w:rsidR="003763F5" w:rsidRPr="00EB6E09" w:rsidRDefault="003763F5" w:rsidP="00180C9B">
                        <w:pPr>
                          <w:spacing w:line="240" w:lineRule="auto"/>
                          <w:rPr>
                            <w:color w:val="385623" w:themeColor="accent6" w:themeShade="80"/>
                            <w:sz w:val="23"/>
                            <w:szCs w:val="23"/>
                          </w:rPr>
                        </w:pPr>
                      </w:p>
                    </w:txbxContent>
                  </v:textbox>
                </v:roundrect>
                <v:roundrect id="AutoShape 110" o:spid="_x0000_s1030" style="position:absolute;left:492;top:40655;width:37916;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" filled="f" fillcolor="#8eaadb [1940]" strokecolor="#acb9ca [1311]" strokeweight="3pt">
                  <v:textbox>
                    <w:txbxContent>
                      <w:p w14:paraId="22155F80" w14:textId="77777777" w:rsidR="003763F5" w:rsidRPr="00A17A33" w:rsidRDefault="003763F5" w:rsidP="00180C9B">
                        <w:pPr>
                          <w:spacing w:line="240" w:lineRule="auto"/>
                          <w:rPr>
                            <w:rFonts w:ascii="Times New Roman" w:hAnsi="Times New Roman" w:cs="Times New Roman"/>
                            <w:color w:val="323E4F" w:themeColor="text2" w:themeShade="BF"/>
                            <w:sz w:val="23"/>
                            <w:szCs w:val="23"/>
                            <w:lang w:val="ru-RU"/>
                          </w:rPr>
                        </w:pPr>
                        <w:r w:rsidRPr="003E7DF5">
                          <w:rPr>
                            <w:rFonts w:ascii="Times New Roman" w:hAnsi="Times New Roman" w:cs="Times New Roman"/>
                            <w:b/>
                            <w:bCs/>
                            <w:color w:val="323E4F" w:themeColor="text2" w:themeShade="BF"/>
                            <w:sz w:val="23"/>
                            <w:szCs w:val="23"/>
                            <w:lang w:val="ru-RU"/>
                          </w:rPr>
                          <w:t>Приоритет 3: Ограничаване на изменението на климата и адаптация към климатичните промени</w:t>
                        </w:r>
                      </w:p>
                    </w:txbxContent>
                  </v:textbox>
                </v:roundrect>
                <v:roundrect id="AutoShape 112" o:spid="_x0000_s1031" style="position:absolute;left:33129;top:10199;width:59099;height:68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" fillcolor="#c9c9c9 [1942]" strokecolor="#f2f2f2 [3041]" strokeweight="3pt">
                  <v:shadow on="t" color="#525252 [1606]" opacity=".5" offset="1pt"/>
                  <v:textbox>
                    <w:txbxContent>
                      <w:p w14:paraId="213F0122" w14:textId="77777777" w:rsidR="003763F5" w:rsidRPr="00A17A33" w:rsidRDefault="003763F5"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bCs/>
                            <w:color w:val="293315"/>
                            <w:lang w:val="ru-RU"/>
                          </w:rPr>
                          <w:t xml:space="preserve">СЦ 1: </w:t>
                        </w:r>
                        <w:r w:rsidRPr="00A17A33">
                          <w:rPr>
                            <w:rFonts w:ascii="Times New Roman" w:hAnsi="Times New Roman" w:cs="Times New Roman"/>
                            <w:b/>
                            <w:color w:val="293315"/>
                            <w:lang w:val="ru-RU"/>
                          </w:rPr>
                          <w:t>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p>
                      <w:p w14:paraId="091B42FB" w14:textId="77777777" w:rsidR="003763F5" w:rsidRPr="00A17A33" w:rsidRDefault="003763F5" w:rsidP="00180C9B">
                        <w:pPr>
                          <w:rPr>
                            <w:b/>
                            <w:color w:val="293315"/>
                            <w:lang w:val="ru-RU"/>
                          </w:rPr>
                        </w:pPr>
                      </w:p>
                    </w:txbxContent>
                  </v:textbox>
                </v:roundrect>
                <v:roundrect id="AutoShape 113" o:spid="_x0000_s1032" style="position:absolute;left:492;top:17654;width:91745;height:49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" fillcolor="#c9c9c9 [1942]" strokecolor="#f2f2f2 [3041]" strokeweight="3pt">
                  <v:shadow on="t" color="#525252 [1606]" opacity=".5" offset="1pt"/>
                  <v:textbox>
                    <w:txbxContent>
                      <w:p w14:paraId="79767B2A" w14:textId="77777777" w:rsidR="003763F5" w:rsidRPr="00A17A33" w:rsidRDefault="003763F5"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color w:val="293315"/>
                            <w:lang w:val="ru-RU"/>
                          </w:rPr>
                          <w:t>СЦ 2: Устойчиво управление на защитените зони и информирано участие на заинтересованите страни; споделена отговорност, споделено управление</w:t>
                        </w:r>
                      </w:p>
                      <w:p w14:paraId="515FFEA8" w14:textId="77777777" w:rsidR="003763F5" w:rsidRPr="00A17A33" w:rsidRDefault="003763F5" w:rsidP="00180C9B">
                        <w:pPr>
                          <w:rPr>
                            <w:b/>
                            <w:color w:val="293315"/>
                            <w:lang w:val="ru-RU"/>
                          </w:rPr>
                        </w:pPr>
                      </w:p>
                    </w:txbxContent>
                  </v:textbox>
                </v:roundrect>
                <v:roundrect id="AutoShape 114" o:spid="_x0000_s1033" style="position:absolute;left:492;top:23282;width:91745;height:33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" fillcolor="#c9c9c9 [1942]" strokecolor="#f2f2f2 [3041]" strokeweight="3pt">
                  <v:shadow on="t" color="#525252 [1606]" opacity=".5" offset="1pt"/>
                  <v:textbox>
                    <w:txbxContent>
                      <w:p w14:paraId="618D5B45" w14:textId="77777777" w:rsidR="003763F5" w:rsidRPr="00A17A33" w:rsidRDefault="003763F5" w:rsidP="00180C9B">
                        <w:pPr>
                          <w:spacing w:line="240" w:lineRule="auto"/>
                          <w:jc w:val="both"/>
                          <w:rPr>
                            <w:rFonts w:ascii="Times New Roman" w:hAnsi="Times New Roman" w:cs="Times New Roman"/>
                            <w:b/>
                            <w:color w:val="293315"/>
                            <w:lang w:val="ru-RU"/>
                          </w:rPr>
                        </w:pPr>
                        <w:r w:rsidRPr="00A17A33">
                          <w:rPr>
                            <w:rFonts w:ascii="Times New Roman" w:hAnsi="Times New Roman" w:cs="Times New Roman"/>
                            <w:b/>
                            <w:color w:val="293315"/>
                            <w:lang w:val="ru-RU"/>
                          </w:rPr>
                          <w:t>СЦ 3: Екологизация на градовете - възстановяване на присъствието на природата в урбанизираните територии</w:t>
                        </w:r>
                      </w:p>
                      <w:p w14:paraId="06F34527" w14:textId="77777777" w:rsidR="003763F5" w:rsidRPr="00A17A33" w:rsidRDefault="003763F5" w:rsidP="00180C9B">
                        <w:pPr>
                          <w:rPr>
                            <w:b/>
                            <w:color w:val="293315"/>
                            <w:lang w:val="ru-RU"/>
                          </w:rPr>
                        </w:pPr>
                      </w:p>
                    </w:txbxContent>
                  </v:textbox>
                </v:roundrect>
                <v:roundrect id="AutoShape 115" o:spid="_x0000_s1034" style="position:absolute;left:492;top:27220;width:49879;height:49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" fillcolor="#a8d08d [1945]" strokecolor="#f2f2f2 [3041]" strokeweight="3pt">
                  <v:shadow on="t" color="#525252 [1606]" opacity=".5" offset="1pt"/>
                  <v:textbox>
                    <w:txbxContent>
                      <w:p w14:paraId="3E58F660" w14:textId="77777777" w:rsidR="003763F5" w:rsidRPr="00B52EA0" w:rsidRDefault="003763F5" w:rsidP="00180C9B">
                        <w:pPr>
                          <w:pStyle w:val="Heading3"/>
                          <w:spacing w:before="0" w:line="240" w:lineRule="auto"/>
                          <w:rPr>
                            <w:rFonts w:eastAsia="Times New Roman"/>
                            <w:color w:val="385623" w:themeColor="accent6" w:themeShade="80"/>
                            <w:lang w:val="ru-RU" w:eastAsia="bg-BG"/>
                          </w:rPr>
                        </w:pPr>
                        <w:bookmarkStart w:id="15" w:name="_Toc86434413"/>
                        <w:bookmarkStart w:id="16" w:name="_Toc86530928"/>
                        <w:r w:rsidRPr="00B52EA0">
                          <w:rPr>
                            <w:rFonts w:ascii="Times New Roman" w:eastAsia="Times New Roman" w:hAnsi="Times New Roman" w:cs="Times New Roman"/>
                            <w:bCs w:val="0"/>
                            <w:color w:val="385623" w:themeColor="accent6" w:themeShade="80"/>
                            <w:lang w:val="bg-BG" w:eastAsia="bg-BG"/>
                          </w:rPr>
                          <w:t xml:space="preserve">СЦ 1: Утвърждаване на модел на икономически растеж, който </w:t>
                        </w:r>
                        <w:r w:rsidRPr="00B52EA0">
                          <w:rPr>
                            <w:rFonts w:ascii="Times New Roman" w:eastAsia="Times New Roman" w:hAnsi="Times New Roman" w:cs="Times New Roman"/>
                            <w:color w:val="385623" w:themeColor="accent6" w:themeShade="80"/>
                            <w:lang w:val="ru-RU" w:eastAsia="bg-BG"/>
                          </w:rPr>
                          <w:t>създава стойност</w:t>
                        </w:r>
                        <w:bookmarkEnd w:id="15"/>
                        <w:bookmarkEnd w:id="16"/>
                      </w:p>
                      <w:p w14:paraId="75F0A952" w14:textId="77777777" w:rsidR="003763F5" w:rsidRPr="00A17A33" w:rsidRDefault="003763F5" w:rsidP="00180C9B">
                        <w:pPr>
                          <w:spacing w:line="240" w:lineRule="auto"/>
                          <w:rPr>
                            <w:color w:val="385623" w:themeColor="accent6" w:themeShade="80"/>
                            <w:lang w:val="ru-RU"/>
                          </w:rPr>
                        </w:pPr>
                      </w:p>
                    </w:txbxContent>
                  </v:textbox>
                </v:roundrect>
                <v:roundrect id="AutoShape 116" o:spid="_x0000_s1035" style="position:absolute;left:492;top:32777;width:91745;height:32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" fillcolor="#a8d08d [1945]" strokecolor="#f2f2f2 [3041]" strokeweight="3pt">
                  <v:shadow on="t" color="#525252 [1606]" opacity=".5" offset="1pt"/>
                  <v:textbox>
                    <w:txbxContent>
                      <w:p w14:paraId="1322CA51" w14:textId="77777777" w:rsidR="003763F5" w:rsidRPr="00B52EA0" w:rsidRDefault="003763F5"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17" w:name="_Toc86434412"/>
                        <w:bookmarkStart w:id="18" w:name="_Toc86530929"/>
                        <w:r w:rsidRPr="00B52EA0">
                          <w:rPr>
                            <w:rFonts w:ascii="Times New Roman" w:eastAsia="Times New Roman" w:hAnsi="Times New Roman" w:cs="Times New Roman"/>
                            <w:color w:val="385623" w:themeColor="accent6" w:themeShade="80"/>
                            <w:lang w:val="ru-RU" w:eastAsia="bg-BG"/>
                          </w:rPr>
                          <w:t>СЦ 2: Ефективно прилагане на йерархията на управление на отпадъците във всички процеси и на всички нива</w:t>
                        </w:r>
                        <w:bookmarkEnd w:id="17"/>
                        <w:bookmarkEnd w:id="18"/>
                      </w:p>
                      <w:p w14:paraId="38B83096" w14:textId="77777777" w:rsidR="003763F5" w:rsidRPr="00A17A33" w:rsidRDefault="003763F5" w:rsidP="00180C9B">
                        <w:pPr>
                          <w:jc w:val="both"/>
                          <w:rPr>
                            <w:rFonts w:ascii="Times New Roman" w:hAnsi="Times New Roman" w:cs="Times New Roman"/>
                            <w:color w:val="385623" w:themeColor="accent6" w:themeShade="80"/>
                            <w:lang w:val="ru-RU"/>
                          </w:rPr>
                        </w:pPr>
                      </w:p>
                    </w:txbxContent>
                  </v:textbox>
                </v:roundrect>
                <v:roundrect id="AutoShape 117" o:spid="_x0000_s1036" style="position:absolute;left:492;top:36224;width:91745;height:3530;rotation:1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" fillcolor="#a8d08d [1945]" strokecolor="#f2f2f2 [3041]" strokeweight="3pt">
                  <v:shadow on="t" color="#525252 [1606]" opacity=".5" offset="1pt"/>
                  <v:textbox>
                    <w:txbxContent>
                      <w:p w14:paraId="074CDB63" w14:textId="77777777" w:rsidR="003763F5" w:rsidRPr="00B52EA0" w:rsidRDefault="003763F5"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19" w:name="_Toc86434411"/>
                        <w:bookmarkStart w:id="20" w:name="_Toc86530930"/>
                        <w:r w:rsidRPr="00B52EA0">
                          <w:rPr>
                            <w:rFonts w:ascii="Times New Roman" w:eastAsia="Times New Roman" w:hAnsi="Times New Roman" w:cs="Times New Roman"/>
                            <w:color w:val="385623" w:themeColor="accent6" w:themeShade="80"/>
                            <w:lang w:val="ru-RU" w:eastAsia="bg-BG"/>
                          </w:rPr>
                          <w:t>СЦ 3: Трансформация на икономиката и модела на поведение към нулево замърсяване</w:t>
                        </w:r>
                        <w:bookmarkEnd w:id="19"/>
                        <w:bookmarkEnd w:id="20"/>
                      </w:p>
                      <w:p w14:paraId="2A89099B" w14:textId="77777777" w:rsidR="003763F5" w:rsidRPr="00A17A33" w:rsidRDefault="003763F5" w:rsidP="00180C9B">
                        <w:pPr>
                          <w:jc w:val="both"/>
                          <w:rPr>
                            <w:rFonts w:ascii="Times New Roman" w:hAnsi="Times New Roman" w:cs="Times New Roman"/>
                            <w:color w:val="385623" w:themeColor="accent6" w:themeShade="80"/>
                            <w:lang w:val="ru-RU"/>
                          </w:rPr>
                        </w:pPr>
                      </w:p>
                    </w:txbxContent>
                  </v:textbox>
                </v:roundrect>
                <v:roundrect id="AutoShape 118" o:spid="_x0000_s1037" style="position:absolute;left:39108;top:40514;width:53111;height:50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" fillcolor="#acb9ca [1311]" strokecolor="#f2f2f2 [3041]" strokeweight="3pt">
                  <v:shadow on="t" color="#525252 [1606]" opacity=".5" offset="1pt"/>
                  <v:textbox>
                    <w:txbxContent>
                      <w:p w14:paraId="195D443F" w14:textId="77777777" w:rsidR="003763F5" w:rsidRPr="00B52EA0" w:rsidRDefault="003763F5" w:rsidP="00180C9B">
                        <w:pPr>
                          <w:suppressAutoHyphens/>
                          <w:autoSpaceDN w:val="0"/>
                          <w:jc w:val="both"/>
                          <w:rPr>
                            <w:rFonts w:ascii="Times New Roman" w:hAnsi="Times New Roman" w:cs="Times New Roman"/>
                            <w:b/>
                            <w:bCs/>
                            <w:color w:val="323E4F" w:themeColor="text2" w:themeShade="BF"/>
                            <w:lang w:val="ru-RU"/>
                          </w:rPr>
                        </w:pPr>
                        <w:r w:rsidRPr="00B52EA0">
                          <w:rPr>
                            <w:rFonts w:ascii="Times New Roman" w:hAnsi="Times New Roman" w:cs="Times New Roman"/>
                            <w:b/>
                            <w:bCs/>
                            <w:color w:val="323E4F" w:themeColor="text2" w:themeShade="BF"/>
                            <w:lang w:val="ru-RU"/>
                          </w:rPr>
                          <w:t xml:space="preserve">СЦ 1. Ограничаване на емисиите </w:t>
                        </w:r>
                        <w:r>
                          <w:rPr>
                            <w:rFonts w:ascii="Times New Roman" w:hAnsi="Times New Roman" w:cs="Times New Roman"/>
                            <w:b/>
                            <w:bCs/>
                            <w:color w:val="323E4F" w:themeColor="text2" w:themeShade="BF"/>
                            <w:lang w:val="ru-RU"/>
                          </w:rPr>
                          <w:t>парникови газове</w:t>
                        </w:r>
                        <w:r w:rsidRPr="00B52EA0">
                          <w:rPr>
                            <w:rFonts w:ascii="Times New Roman" w:hAnsi="Times New Roman" w:cs="Times New Roman"/>
                            <w:b/>
                            <w:bCs/>
                            <w:color w:val="323E4F" w:themeColor="text2" w:themeShade="BF"/>
                            <w:lang w:val="ru-RU"/>
                          </w:rPr>
                          <w:t xml:space="preserve"> – трансформация във </w:t>
                        </w:r>
                        <w:r w:rsidRPr="00726319">
                          <w:rPr>
                            <w:rFonts w:ascii="Times New Roman" w:hAnsi="Times New Roman" w:cs="Times New Roman"/>
                            <w:b/>
                            <w:bCs/>
                            <w:color w:val="323E4F" w:themeColor="text2" w:themeShade="BF"/>
                            <w:highlight w:val="yellow"/>
                            <w:lang w:val="ru-RU"/>
                          </w:rPr>
                          <w:t>всички сектори</w:t>
                        </w:r>
                        <w:r w:rsidRPr="00726319">
                          <w:rPr>
                            <w:rFonts w:ascii="Times New Roman" w:hAnsi="Times New Roman" w:cs="Times New Roman"/>
                            <w:b/>
                            <w:bCs/>
                            <w:color w:val="323E4F" w:themeColor="text2" w:themeShade="BF"/>
                            <w:highlight w:val="yellow"/>
                          </w:rPr>
                          <w:t> </w:t>
                        </w:r>
                        <w:r w:rsidRPr="00726319">
                          <w:rPr>
                            <w:rFonts w:ascii="Times New Roman" w:hAnsi="Times New Roman" w:cs="Times New Roman"/>
                            <w:b/>
                            <w:bCs/>
                            <w:color w:val="323E4F" w:themeColor="text2" w:themeShade="BF"/>
                            <w:highlight w:val="yellow"/>
                            <w:lang w:val="ru-RU"/>
                          </w:rPr>
                          <w:t>— от промишленост и енергетика до транспорт и селското</w:t>
                        </w:r>
                        <w:r w:rsidRPr="00B52EA0">
                          <w:rPr>
                            <w:rFonts w:ascii="Times New Roman" w:hAnsi="Times New Roman" w:cs="Times New Roman"/>
                            <w:b/>
                            <w:bCs/>
                            <w:color w:val="323E4F" w:themeColor="text2" w:themeShade="BF"/>
                            <w:lang w:val="ru-RU"/>
                          </w:rPr>
                          <w:t xml:space="preserve"> стопанство</w:t>
                        </w:r>
                      </w:p>
                      <w:p w14:paraId="2A0FF5A9" w14:textId="77777777" w:rsidR="003763F5" w:rsidRPr="00A17A33" w:rsidRDefault="003763F5" w:rsidP="00180C9B">
                        <w:pPr>
                          <w:rPr>
                            <w:color w:val="323E4F" w:themeColor="text2" w:themeShade="BF"/>
                            <w:lang w:val="ru-RU"/>
                          </w:rPr>
                        </w:pPr>
                      </w:p>
                    </w:txbxContent>
                  </v:textbox>
                </v:roundrect>
                <v:roundrect id="AutoShape 119" o:spid="_x0000_s1038" style="position:absolute;left:492;top:46282;width:91745;height:49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" fillcolor="#8eaadb [1940]" strokecolor="#f2f2f2 [3041]" strokeweight="3pt">
                  <v:shadow on="t" color="#525252 [1606]" opacity=".5" offset="1pt"/>
                  <v:textbox>
                    <w:txbxContent>
                      <w:p w14:paraId="3AF0D225" w14:textId="77777777" w:rsidR="003763F5" w:rsidRPr="00B52EA0" w:rsidRDefault="003763F5" w:rsidP="00180C9B">
                        <w:pPr>
                          <w:spacing w:line="240" w:lineRule="auto"/>
                          <w:jc w:val="both"/>
                          <w:rPr>
                            <w:rFonts w:ascii="Times New Roman" w:eastAsia="Times New Roman" w:hAnsi="Times New Roman" w:cs="Times New Roman"/>
                            <w:b/>
                            <w:bCs/>
                            <w:color w:val="323E4F" w:themeColor="text2" w:themeShade="BF"/>
                            <w:lang w:val="ru-RU" w:eastAsia="bg-BG"/>
                          </w:rPr>
                        </w:pPr>
                        <w:r w:rsidRPr="00B52EA0">
                          <w:rPr>
                            <w:rFonts w:eastAsia="Calibri"/>
                            <w:b/>
                            <w:bCs/>
                            <w:color w:val="323E4F" w:themeColor="text2" w:themeShade="BF"/>
                            <w:lang w:val="ru-RU"/>
                          </w:rPr>
                          <w:t>СЦ</w:t>
                        </w:r>
                        <w:r w:rsidRPr="00B52EA0">
                          <w:rPr>
                            <w:rFonts w:ascii="Times New Roman" w:eastAsia="Calibri" w:hAnsi="Times New Roman" w:cs="Times New Roman"/>
                            <w:b/>
                            <w:bCs/>
                            <w:color w:val="323E4F" w:themeColor="text2" w:themeShade="BF"/>
                            <w:lang w:val="ru-RU"/>
                          </w:rPr>
                          <w:t xml:space="preserve"> 2:</w:t>
                        </w:r>
                        <w:r w:rsidRPr="00B52EA0">
                          <w:rPr>
                            <w:rFonts w:ascii="Times New Roman" w:eastAsia="Calibri" w:hAnsi="Times New Roman" w:cs="Times New Roman"/>
                            <w:color w:val="323E4F" w:themeColor="text2" w:themeShade="BF"/>
                            <w:lang w:val="ru-RU"/>
                          </w:rPr>
                          <w:t xml:space="preserve"> </w:t>
                        </w:r>
                        <w:r w:rsidRPr="00B52EA0">
                          <w:rPr>
                            <w:rFonts w:ascii="Times New Roman" w:eastAsia="Calibri" w:hAnsi="Times New Roman" w:cs="Times New Roman"/>
                            <w:b/>
                            <w:bCs/>
                            <w:color w:val="323E4F" w:themeColor="text2" w:themeShade="BF"/>
                            <w:lang w:val="ru-RU"/>
                          </w:rPr>
                          <w:t xml:space="preserve">Постигане на </w:t>
                        </w:r>
                        <w:r w:rsidRPr="00B52EA0">
                          <w:rPr>
                            <w:rFonts w:ascii="Times New Roman" w:eastAsia="Times New Roman" w:hAnsi="Times New Roman" w:cs="Times New Roman"/>
                            <w:b/>
                            <w:bCs/>
                            <w:color w:val="323E4F" w:themeColor="text2" w:themeShade="BF"/>
                            <w:lang w:val="ru-RU" w:eastAsia="bg-BG"/>
                          </w:rPr>
                          <w:t>устойчиво към изменението на климата общество, адаптирано към неизбежното въздействие на изменението на климата</w:t>
                        </w:r>
                      </w:p>
                      <w:p w14:paraId="43BA9CB3" w14:textId="77777777" w:rsidR="003763F5" w:rsidRPr="00A17A33" w:rsidRDefault="003763F5" w:rsidP="00180C9B">
                        <w:pPr>
                          <w:spacing w:line="240" w:lineRule="auto"/>
                          <w:rPr>
                            <w:color w:val="323E4F" w:themeColor="text2" w:themeShade="BF"/>
                            <w:lang w:val="ru-RU"/>
                          </w:rPr>
                        </w:pPr>
                      </w:p>
                    </w:txbxContent>
                  </v:textbox>
                </v:roundrect>
                <v:roundrect id="AutoShape 111" o:spid="_x0000_s1039" style="position:absolute;left:52753;top:51769;width:39434;height:4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" filled="f" fillcolor="#f4b083 [1941]" strokecolor="#f4b083 [1941]" strokeweight="3pt">
                  <v:textbox>
                    <w:txbxContent>
                      <w:p w14:paraId="3151BF86" w14:textId="77777777" w:rsidR="003763F5" w:rsidRPr="003E7DF5" w:rsidRDefault="003763F5" w:rsidP="00180C9B">
                        <w:pPr>
                          <w:spacing w:line="240" w:lineRule="auto"/>
                          <w:rPr>
                            <w:rFonts w:ascii="Times New Roman" w:eastAsia="Times New Roman" w:hAnsi="Times New Roman" w:cs="Times New Roman"/>
                            <w:b/>
                            <w:bCs/>
                            <w:color w:val="833C0B" w:themeColor="accent2" w:themeShade="80"/>
                            <w:sz w:val="23"/>
                            <w:szCs w:val="23"/>
                            <w:lang w:val="ru-RU" w:eastAsia="bg-BG"/>
                          </w:rPr>
                        </w:pPr>
                        <w:r w:rsidRPr="003E7DF5">
                          <w:rPr>
                            <w:rFonts w:ascii="Times New Roman" w:hAnsi="Times New Roman" w:cs="Times New Roman"/>
                            <w:b/>
                            <w:bCs/>
                            <w:color w:val="833C0B" w:themeColor="accent2" w:themeShade="80"/>
                            <w:sz w:val="23"/>
                            <w:szCs w:val="23"/>
                            <w:lang w:val="ru-RU"/>
                          </w:rPr>
                          <w:t xml:space="preserve">Приоритет 4: </w:t>
                        </w:r>
                        <w:r w:rsidRPr="003E7DF5">
                          <w:rPr>
                            <w:rFonts w:ascii="Times New Roman" w:eastAsia="Times New Roman" w:hAnsi="Times New Roman" w:cs="Times New Roman"/>
                            <w:b/>
                            <w:bCs/>
                            <w:color w:val="833C0B" w:themeColor="accent2" w:themeShade="80"/>
                            <w:sz w:val="23"/>
                            <w:szCs w:val="23"/>
                            <w:lang w:val="ru-RU" w:eastAsia="bg-BG"/>
                          </w:rPr>
                          <w:t>Управление за ускорено постигане на</w:t>
                        </w:r>
                        <w:r w:rsidRPr="003E7DF5">
                          <w:rPr>
                            <w:rFonts w:ascii="Times New Roman" w:hAnsi="Times New Roman" w:cs="Times New Roman"/>
                            <w:b/>
                            <w:bCs/>
                            <w:color w:val="833C0B" w:themeColor="accent2" w:themeShade="80"/>
                            <w:sz w:val="23"/>
                            <w:szCs w:val="23"/>
                            <w:lang w:val="ru-RU"/>
                          </w:rPr>
                          <w:t xml:space="preserve"> </w:t>
                        </w:r>
                        <w:r w:rsidRPr="003E7DF5">
                          <w:rPr>
                            <w:rFonts w:ascii="Times New Roman" w:eastAsia="Times New Roman" w:hAnsi="Times New Roman" w:cs="Times New Roman"/>
                            <w:b/>
                            <w:bCs/>
                            <w:color w:val="833C0B" w:themeColor="accent2" w:themeShade="80"/>
                            <w:sz w:val="23"/>
                            <w:szCs w:val="23"/>
                            <w:lang w:val="ru-RU" w:eastAsia="bg-BG"/>
                          </w:rPr>
                          <w:t>целите за околната среда</w:t>
                        </w:r>
                      </w:p>
                      <w:p w14:paraId="282D35B9" w14:textId="77777777" w:rsidR="003763F5" w:rsidRPr="00A17A33" w:rsidRDefault="003763F5" w:rsidP="00180C9B">
                        <w:pPr>
                          <w:spacing w:line="240" w:lineRule="auto"/>
                          <w:rPr>
                            <w:rFonts w:ascii="Times New Roman" w:hAnsi="Times New Roman" w:cs="Times New Roman"/>
                            <w:color w:val="833C0B" w:themeColor="accent2" w:themeShade="80"/>
                            <w:sz w:val="23"/>
                            <w:szCs w:val="23"/>
                            <w:lang w:val="ru-RU"/>
                          </w:rPr>
                        </w:pPr>
                      </w:p>
                    </w:txbxContent>
                  </v:textbox>
                </v:roundrect>
                <v:roundrect id="AutoShape 120" o:spid="_x0000_s1040" style="position:absolute;left:351;top:51769;width:51543;height:48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" fillcolor="#f4b083 [1941]" strokecolor="#f2f2f2 [3041]" strokeweight="3pt">
                  <v:shadow on="t" color="#525252 [1606]" opacity=".5" offset="1pt"/>
                  <v:textbox>
                    <w:txbxContent>
                      <w:p w14:paraId="71C849DC" w14:textId="77777777" w:rsidR="003763F5" w:rsidRPr="00B52EA0" w:rsidRDefault="003763F5"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21" w:name="_Toc86434410"/>
                        <w:bookmarkStart w:id="22" w:name="_Toc86530931"/>
                        <w:r w:rsidRPr="00B52EA0">
                          <w:rPr>
                            <w:rFonts w:ascii="Times New Roman" w:eastAsia="Times New Roman" w:hAnsi="Times New Roman" w:cs="Times New Roman"/>
                            <w:color w:val="833C0B" w:themeColor="accent2" w:themeShade="80"/>
                            <w:lang w:val="ru-RU" w:eastAsia="bg-BG"/>
                          </w:rPr>
                          <w:t>СЦ 1: Подобряване нивото на интегриране на политиките по управление на околната среда на всички нива</w:t>
                        </w:r>
                        <w:bookmarkEnd w:id="21"/>
                        <w:bookmarkEnd w:id="22"/>
                      </w:p>
                      <w:p w14:paraId="2BC67FF9" w14:textId="77777777" w:rsidR="003763F5" w:rsidRPr="00A17A33" w:rsidRDefault="003763F5" w:rsidP="00180C9B">
                        <w:pPr>
                          <w:jc w:val="both"/>
                          <w:rPr>
                            <w:rFonts w:ascii="Times New Roman" w:hAnsi="Times New Roman" w:cs="Times New Roman"/>
                            <w:color w:val="833C0B" w:themeColor="accent2" w:themeShade="80"/>
                            <w:lang w:val="ru-RU"/>
                          </w:rPr>
                        </w:pPr>
                      </w:p>
                    </w:txbxContent>
                  </v:textbox>
                </v:roundrect>
                <v:roundrect id="AutoShape 121" o:spid="_x0000_s1041" style="position:absolute;left:281;top:57114;width:45567;height:36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" fillcolor="#f4b083 [1941]" strokecolor="#f2f2f2 [3041]" strokeweight="3pt">
                  <v:shadow on="t" color="#525252 [1606]" opacity=".5" offset="1pt"/>
                  <v:textbox>
                    <w:txbxContent>
                      <w:p w14:paraId="186402B8" w14:textId="77777777" w:rsidR="003763F5" w:rsidRPr="00B52EA0" w:rsidRDefault="003763F5"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23" w:name="_Toc86434409"/>
                        <w:bookmarkStart w:id="24" w:name="_Toc86530932"/>
                        <w:r w:rsidRPr="00B52EA0">
                          <w:rPr>
                            <w:rFonts w:ascii="Times New Roman" w:eastAsia="Times New Roman" w:hAnsi="Times New Roman" w:cs="Times New Roman"/>
                            <w:color w:val="833C0B" w:themeColor="accent2" w:themeShade="80"/>
                            <w:lang w:val="ru-RU" w:eastAsia="bg-BG"/>
                          </w:rPr>
                          <w:t>СЦ 2: Информираност, образование и отговорност за околна среда</w:t>
                        </w:r>
                        <w:bookmarkEnd w:id="23"/>
                        <w:bookmarkEnd w:id="24"/>
                      </w:p>
                      <w:p w14:paraId="4FC8FED2" w14:textId="77777777" w:rsidR="003763F5" w:rsidRPr="00A17A33" w:rsidRDefault="003763F5" w:rsidP="00180C9B">
                        <w:pPr>
                          <w:jc w:val="both"/>
                          <w:rPr>
                            <w:rFonts w:ascii="Times New Roman" w:hAnsi="Times New Roman" w:cs="Times New Roman"/>
                            <w:color w:val="833C0B" w:themeColor="accent2" w:themeShade="80"/>
                            <w:lang w:val="ru-RU"/>
                          </w:rPr>
                        </w:pPr>
                      </w:p>
                    </w:txbxContent>
                  </v:textbox>
                </v:roundrect>
                <v:roundrect id="AutoShape 122" o:spid="_x0000_s1042" style="position:absolute;left:46634;top:57114;width:45612;height:36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" fillcolor="#f4b083 [1941]" strokecolor="#f2f2f2 [3041]" strokeweight="3pt">
                  <v:shadow on="t" color="#525252 [1606]" opacity=".5" offset="1pt"/>
                  <v:textbox>
                    <w:txbxContent>
                      <w:p w14:paraId="19901172" w14:textId="77777777" w:rsidR="003763F5" w:rsidRPr="00B52EA0" w:rsidRDefault="003763F5"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25" w:name="_Toc86434408"/>
                        <w:bookmarkStart w:id="26" w:name="_Toc86530933"/>
                        <w:r w:rsidRPr="00B52EA0">
                          <w:rPr>
                            <w:rFonts w:ascii="Times New Roman" w:eastAsia="Times New Roman" w:hAnsi="Times New Roman" w:cs="Times New Roman"/>
                            <w:color w:val="833C0B" w:themeColor="accent2" w:themeShade="80"/>
                            <w:lang w:val="ru-RU" w:eastAsia="bg-BG"/>
                          </w:rPr>
                          <w:t>СЦ 3: Изграждане на капацитет за управление на околната среда</w:t>
                        </w:r>
                        <w:bookmarkEnd w:id="25"/>
                        <w:bookmarkEnd w:id="26"/>
                      </w:p>
                      <w:p w14:paraId="46FA0939" w14:textId="77777777" w:rsidR="003763F5" w:rsidRPr="00A17A33" w:rsidRDefault="003763F5" w:rsidP="00180C9B">
                        <w:pPr>
                          <w:jc w:val="both"/>
                          <w:rPr>
                            <w:rFonts w:ascii="Times New Roman" w:hAnsi="Times New Roman" w:cs="Times New Roman"/>
                            <w:color w:val="833C0B" w:themeColor="accent2" w:themeShade="80"/>
                            <w:lang w:val="ru-RU"/>
                          </w:rPr>
                        </w:pPr>
                      </w:p>
                    </w:txbxContent>
                  </v:textbox>
                </v:roundrect>
              </v:group>
            </w:pict>
          </mc:Fallback>
        </mc:AlternateContent>
      </w:r>
    </w:p>
    <w:p w14:paraId="26D612A9" w14:textId="77777777" w:rsidR="00180C9B" w:rsidRDefault="00180C9B" w:rsidP="00180C9B">
      <w:pPr>
        <w:rPr>
          <w:lang w:val="bg-BG"/>
        </w:rPr>
      </w:pPr>
    </w:p>
    <w:p w14:paraId="7D969609" w14:textId="77777777" w:rsidR="00180C9B" w:rsidRDefault="00180C9B" w:rsidP="00180C9B">
      <w:pPr>
        <w:rPr>
          <w:lang w:val="bg-BG"/>
        </w:rPr>
      </w:pPr>
    </w:p>
    <w:p w14:paraId="1506E3C3" w14:textId="77777777" w:rsidR="00180C9B" w:rsidRDefault="00180C9B" w:rsidP="00180C9B">
      <w:pPr>
        <w:rPr>
          <w:lang w:val="bg-BG"/>
        </w:rPr>
      </w:pPr>
    </w:p>
    <w:p w14:paraId="445C797F" w14:textId="77777777" w:rsidR="00180C9B" w:rsidRDefault="00180C9B" w:rsidP="00180C9B">
      <w:pPr>
        <w:rPr>
          <w:lang w:val="bg-BG"/>
        </w:rPr>
      </w:pPr>
    </w:p>
    <w:p w14:paraId="2AADC5D2" w14:textId="77777777" w:rsidR="00180C9B" w:rsidRDefault="00180C9B" w:rsidP="00180C9B">
      <w:pPr>
        <w:rPr>
          <w:lang w:val="bg-BG"/>
        </w:rPr>
      </w:pPr>
    </w:p>
    <w:p w14:paraId="678AC41B" w14:textId="77777777" w:rsidR="00180C9B" w:rsidRDefault="00180C9B" w:rsidP="00180C9B">
      <w:pPr>
        <w:rPr>
          <w:lang w:val="bg-BG"/>
        </w:rPr>
      </w:pPr>
    </w:p>
    <w:p w14:paraId="51923033" w14:textId="77777777" w:rsidR="00180C9B" w:rsidRDefault="00180C9B" w:rsidP="00180C9B">
      <w:pPr>
        <w:rPr>
          <w:lang w:val="bg-BG"/>
        </w:rPr>
      </w:pPr>
    </w:p>
    <w:p w14:paraId="7050000C" w14:textId="77777777" w:rsidR="00180C9B" w:rsidRDefault="00180C9B" w:rsidP="00180C9B">
      <w:pPr>
        <w:rPr>
          <w:lang w:val="bg-BG"/>
        </w:rPr>
      </w:pPr>
    </w:p>
    <w:p w14:paraId="481EBF4D" w14:textId="77777777" w:rsidR="00180C9B" w:rsidRDefault="00180C9B" w:rsidP="00180C9B">
      <w:pPr>
        <w:rPr>
          <w:lang w:val="bg-BG"/>
        </w:rPr>
      </w:pPr>
    </w:p>
    <w:p w14:paraId="5E9DB906" w14:textId="77777777" w:rsidR="00180C9B" w:rsidRDefault="00180C9B" w:rsidP="00180C9B">
      <w:pPr>
        <w:rPr>
          <w:lang w:val="bg-BG"/>
        </w:rPr>
      </w:pPr>
    </w:p>
    <w:p w14:paraId="63D00307" w14:textId="77777777" w:rsidR="00180C9B" w:rsidRDefault="00180C9B" w:rsidP="00180C9B">
      <w:pPr>
        <w:rPr>
          <w:lang w:val="bg-BG"/>
        </w:rPr>
      </w:pPr>
    </w:p>
    <w:p w14:paraId="3E111A4E" w14:textId="77777777" w:rsidR="00180C9B" w:rsidRDefault="00180C9B" w:rsidP="00180C9B">
      <w:pPr>
        <w:rPr>
          <w:lang w:val="bg-BG"/>
        </w:rPr>
      </w:pPr>
    </w:p>
    <w:p w14:paraId="312AF85B" w14:textId="77777777" w:rsidR="00180C9B" w:rsidRDefault="00180C9B" w:rsidP="00180C9B">
      <w:pPr>
        <w:rPr>
          <w:lang w:val="bg-BG"/>
        </w:rPr>
      </w:pPr>
    </w:p>
    <w:p w14:paraId="5886829D" w14:textId="77777777" w:rsidR="00180C9B" w:rsidRDefault="00180C9B" w:rsidP="00180C9B">
      <w:pPr>
        <w:rPr>
          <w:lang w:val="bg-BG"/>
        </w:rPr>
      </w:pPr>
    </w:p>
    <w:p w14:paraId="3B4DACC8" w14:textId="77777777" w:rsidR="00180C9B" w:rsidRDefault="00180C9B" w:rsidP="00180C9B">
      <w:pPr>
        <w:rPr>
          <w:lang w:val="bg-BG"/>
        </w:rPr>
      </w:pPr>
    </w:p>
    <w:p w14:paraId="2DEA5624" w14:textId="77777777" w:rsidR="00180C9B" w:rsidRDefault="00180C9B" w:rsidP="00180C9B">
      <w:pPr>
        <w:rPr>
          <w:lang w:val="bg-BG"/>
        </w:rPr>
      </w:pPr>
    </w:p>
    <w:p w14:paraId="11F7629F" w14:textId="77777777" w:rsidR="00180C9B" w:rsidRDefault="00180C9B" w:rsidP="00180C9B">
      <w:pPr>
        <w:rPr>
          <w:lang w:val="bg-BG"/>
        </w:rPr>
      </w:pPr>
    </w:p>
    <w:p w14:paraId="5A8F226F" w14:textId="77777777" w:rsidR="00180C9B" w:rsidRDefault="00180C9B" w:rsidP="00180C9B">
      <w:pPr>
        <w:rPr>
          <w:lang w:val="bg-BG"/>
        </w:rPr>
      </w:pPr>
    </w:p>
    <w:p w14:paraId="4028F0C3" w14:textId="77777777" w:rsidR="00180C9B" w:rsidRDefault="00180C9B" w:rsidP="00180C9B">
      <w:pPr>
        <w:rPr>
          <w:lang w:val="bg-BG"/>
        </w:rPr>
        <w:sectPr w:rsidR="00180C9B" w:rsidSect="00180C9B">
          <w:pgSz w:w="15840" w:h="12240" w:orient="landscape"/>
          <w:pgMar w:top="1440" w:right="1440" w:bottom="1440" w:left="1440" w:header="720" w:footer="720" w:gutter="0"/>
          <w:cols w:space="720"/>
          <w:docGrid w:linePitch="360"/>
        </w:sectPr>
      </w:pPr>
    </w:p>
    <w:p w14:paraId="7DA94D04" w14:textId="77777777" w:rsidR="00180C9B" w:rsidRPr="004075E0" w:rsidRDefault="00180C9B" w:rsidP="00180C9B">
      <w:pPr>
        <w:pStyle w:val="Heading1"/>
        <w:numPr>
          <w:ilvl w:val="0"/>
          <w:numId w:val="17"/>
        </w:numPr>
        <w:spacing w:before="0"/>
        <w:rPr>
          <w:rFonts w:ascii="Times New Roman" w:hAnsi="Times New Roman" w:cs="Times New Roman"/>
          <w:b/>
          <w:color w:val="385623" w:themeColor="accent6" w:themeShade="80"/>
          <w:sz w:val="28"/>
          <w:szCs w:val="28"/>
          <w:lang w:val="bg-BG"/>
        </w:rPr>
      </w:pPr>
      <w:bookmarkStart w:id="14" w:name="_Toc86530934"/>
      <w:r w:rsidRPr="004075E0">
        <w:rPr>
          <w:rFonts w:ascii="Times New Roman" w:hAnsi="Times New Roman" w:cs="Times New Roman"/>
          <w:b/>
          <w:color w:val="385623" w:themeColor="accent6" w:themeShade="80"/>
          <w:sz w:val="28"/>
          <w:szCs w:val="28"/>
          <w:lang w:val="bg-BG"/>
        </w:rPr>
        <w:lastRenderedPageBreak/>
        <w:t>Приоритети на НСОС</w:t>
      </w:r>
      <w:bookmarkEnd w:id="14"/>
    </w:p>
    <w:p w14:paraId="62FC8D09" w14:textId="77777777" w:rsidR="00180C9B" w:rsidRDefault="00180C9B" w:rsidP="00180C9B">
      <w:pPr>
        <w:spacing w:after="0"/>
      </w:pPr>
    </w:p>
    <w:tbl>
      <w:tblPr>
        <w:tblW w:w="9356" w:type="dxa"/>
        <w:tblInd w:w="108" w:type="dxa"/>
        <w:shd w:val="clear" w:color="auto" w:fill="AAC599"/>
        <w:tblCellMar>
          <w:left w:w="10" w:type="dxa"/>
          <w:right w:w="10" w:type="dxa"/>
        </w:tblCellMar>
        <w:tblLook w:val="0000" w:firstRow="0" w:lastRow="0" w:firstColumn="0" w:lastColumn="0" w:noHBand="0" w:noVBand="0"/>
      </w:tblPr>
      <w:tblGrid>
        <w:gridCol w:w="9356"/>
      </w:tblGrid>
      <w:tr w:rsidR="00180C9B" w:rsidRPr="004075E0" w14:paraId="6B20B4FA" w14:textId="77777777" w:rsidTr="00180C9B">
        <w:trPr>
          <w:trHeight w:val="781"/>
        </w:trPr>
        <w:tc>
          <w:tcPr>
            <w:tcW w:w="9356" w:type="dxa"/>
            <w:shd w:val="clear" w:color="auto" w:fill="AAC599"/>
            <w:tcMar>
              <w:top w:w="0" w:type="dxa"/>
              <w:left w:w="108" w:type="dxa"/>
              <w:bottom w:w="0" w:type="dxa"/>
              <w:right w:w="108" w:type="dxa"/>
            </w:tcMar>
            <w:vAlign w:val="center"/>
          </w:tcPr>
          <w:p w14:paraId="0DBB7268" w14:textId="77777777" w:rsidR="00180C9B" w:rsidRPr="004075E0" w:rsidRDefault="00180C9B" w:rsidP="00180C9B">
            <w:pPr>
              <w:pStyle w:val="Heading1"/>
              <w:numPr>
                <w:ilvl w:val="0"/>
                <w:numId w:val="18"/>
              </w:numPr>
              <w:spacing w:before="0"/>
              <w:rPr>
                <w:rFonts w:ascii="Times New Roman" w:hAnsi="Times New Roman" w:cs="Times New Roman"/>
                <w:b/>
                <w:color w:val="385623" w:themeColor="accent6" w:themeShade="80"/>
                <w:sz w:val="28"/>
                <w:szCs w:val="28"/>
                <w:lang w:val="bg-BG"/>
              </w:rPr>
            </w:pPr>
            <w:bookmarkStart w:id="15" w:name="_Toc86530935"/>
            <w:r w:rsidRPr="004075E0">
              <w:rPr>
                <w:rFonts w:ascii="Times New Roman" w:hAnsi="Times New Roman" w:cs="Times New Roman"/>
                <w:b/>
                <w:color w:val="385623" w:themeColor="accent6" w:themeShade="80"/>
                <w:sz w:val="28"/>
                <w:szCs w:val="28"/>
                <w:lang w:val="bg-BG"/>
              </w:rPr>
              <w:t>Приоритет 1: Възстановяване на природния капитал. Устойчиви общности и екосистеми</w:t>
            </w:r>
            <w:bookmarkEnd w:id="15"/>
          </w:p>
        </w:tc>
      </w:tr>
    </w:tbl>
    <w:p w14:paraId="60CBD9AC" w14:textId="70FE0C3F" w:rsidR="00180C9B" w:rsidRPr="004075E0" w:rsidRDefault="00180C9B" w:rsidP="00180C9B">
      <w:pPr>
        <w:pStyle w:val="Heading3"/>
        <w:spacing w:before="0"/>
        <w:rPr>
          <w:rFonts w:ascii="Times New Roman" w:hAnsi="Times New Roman" w:cs="Times New Roman"/>
          <w:color w:val="385623" w:themeColor="accent6" w:themeShade="80"/>
          <w:sz w:val="26"/>
          <w:szCs w:val="26"/>
          <w:u w:val="single"/>
          <w:lang w:val="bg-BG"/>
        </w:rPr>
      </w:pPr>
      <w:bookmarkStart w:id="16" w:name="_Toc86434149"/>
      <w:bookmarkStart w:id="17" w:name="_Toc86434416"/>
      <w:bookmarkStart w:id="18" w:name="_Toc86530936"/>
      <w:r w:rsidRPr="004075E0">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w:t>
      </w:r>
      <w:r>
        <w:rPr>
          <w:rFonts w:ascii="Times New Roman" w:hAnsi="Times New Roman" w:cs="Times New Roman"/>
          <w:color w:val="385623" w:themeColor="accent6" w:themeShade="80"/>
          <w:sz w:val="26"/>
          <w:szCs w:val="26"/>
          <w:u w:val="single"/>
          <w:lang w:val="bg-BG"/>
        </w:rPr>
        <w:t xml:space="preserve"> на компонентите на околната среда и анализа на управлението</w:t>
      </w:r>
      <w:bookmarkEnd w:id="16"/>
      <w:bookmarkEnd w:id="17"/>
      <w:bookmarkEnd w:id="18"/>
    </w:p>
    <w:p w14:paraId="076A8942" w14:textId="77777777" w:rsidR="00180C9B" w:rsidRPr="00F32EFA" w:rsidRDefault="00180C9B" w:rsidP="00180C9B">
      <w:pPr>
        <w:spacing w:before="120" w:after="120" w:line="276" w:lineRule="auto"/>
        <w:jc w:val="both"/>
        <w:rPr>
          <w:rFonts w:ascii="Times New Roman" w:hAnsi="Times New Roman" w:cs="Times New Roman"/>
          <w:lang w:val="bg-BG"/>
        </w:rPr>
      </w:pPr>
      <w:bookmarkStart w:id="19" w:name="_Toc86434150"/>
      <w:bookmarkStart w:id="20" w:name="_Toc86434417"/>
      <w:bookmarkStart w:id="21" w:name="_Toc86530937"/>
      <w:r w:rsidRPr="001D7EEF">
        <w:rPr>
          <w:rFonts w:ascii="Times New Roman" w:hAnsi="Times New Roman" w:cs="Times New Roman"/>
          <w:b/>
          <w:bCs/>
          <w:lang w:val="bg-BG"/>
        </w:rPr>
        <w:t>Основните рискове</w:t>
      </w:r>
      <w:r w:rsidRPr="001D7EEF">
        <w:rPr>
          <w:rFonts w:ascii="Times New Roman" w:hAnsi="Times New Roman" w:cs="Times New Roman"/>
          <w:lang w:val="bg-BG"/>
        </w:rPr>
        <w:t xml:space="preserve"> за биологичното разнообразие в България</w:t>
      </w:r>
      <w:r>
        <w:rPr>
          <w:rFonts w:ascii="Times New Roman" w:hAnsi="Times New Roman" w:cs="Times New Roman"/>
          <w:lang w:val="bg-BG"/>
        </w:rPr>
        <w:t>, така както са формулирани в анализа на компонентите на околната среда,</w:t>
      </w:r>
      <w:r w:rsidRPr="001D7EEF">
        <w:rPr>
          <w:rFonts w:ascii="Times New Roman" w:hAnsi="Times New Roman" w:cs="Times New Roman"/>
          <w:lang w:val="bg-BG"/>
        </w:rPr>
        <w:t xml:space="preserve"> са свързани със загубата на местообитания в резултат на развитието на градовете и инфраструктурата, неустойчивото селско стопанство и експлоатацията </w:t>
      </w:r>
      <w:r w:rsidRPr="00F32EFA">
        <w:rPr>
          <w:rFonts w:ascii="Times New Roman" w:hAnsi="Times New Roman" w:cs="Times New Roman"/>
          <w:lang w:val="bg-BG"/>
        </w:rPr>
        <w:t>на видовете от икономическо значение. В проекта на Национална стратегия за</w:t>
      </w:r>
      <w:r>
        <w:rPr>
          <w:rFonts w:ascii="Times New Roman" w:hAnsi="Times New Roman" w:cs="Times New Roman"/>
          <w:lang w:val="bg-BG"/>
        </w:rPr>
        <w:t xml:space="preserve"> </w:t>
      </w:r>
      <w:r w:rsidRPr="00F32EFA">
        <w:rPr>
          <w:rFonts w:ascii="Times New Roman" w:hAnsi="Times New Roman" w:cs="Times New Roman"/>
          <w:lang w:val="bg-BG"/>
        </w:rPr>
        <w:t>биологично разнообразие</w:t>
      </w:r>
      <w:r w:rsidRPr="00A17A33">
        <w:rPr>
          <w:rFonts w:ascii="Times New Roman" w:hAnsi="Times New Roman" w:cs="Times New Roman"/>
          <w:lang w:val="ru-RU"/>
        </w:rPr>
        <w:t xml:space="preserve"> 2030</w:t>
      </w:r>
      <w:r w:rsidRPr="00F32EFA">
        <w:rPr>
          <w:rFonts w:ascii="Times New Roman" w:hAnsi="Times New Roman" w:cs="Times New Roman"/>
          <w:lang w:val="bg-BG"/>
        </w:rPr>
        <w:t xml:space="preserve"> са определени следните заплахи, </w:t>
      </w:r>
      <w:r w:rsidRPr="00B5655D">
        <w:rPr>
          <w:rFonts w:ascii="Times New Roman" w:hAnsi="Times New Roman" w:cs="Times New Roman"/>
          <w:lang w:val="bg-BG"/>
        </w:rPr>
        <w:t>най-често резултат от човешка дейност (неекологосъобразно ползване на природни ресурси; унищожаване, фрагментация или замърсяване на природни местообитания и местообитания на видове; нашествие на инвазивни видове; промяна на собствеността на земите и др.). Най-застрашени са екосистемите, тъй като в тях действат няколко различни, но взаимосвързани заплахи, както и природните местообитания, подложени на загуба на флористично и почвено разнообразие. Застрашени са и видовете с критично ниска численост и/или ограничена репродукция, представени в малочислени и отдалечени една от друга популации.</w:t>
      </w:r>
    </w:p>
    <w:p w14:paraId="1D20606D" w14:textId="519B48AB" w:rsidR="00180C9B" w:rsidRPr="00C5178C" w:rsidRDefault="00180C9B" w:rsidP="00180C9B">
      <w:pPr>
        <w:spacing w:before="120" w:after="120" w:line="276" w:lineRule="auto"/>
        <w:jc w:val="both"/>
        <w:rPr>
          <w:rFonts w:ascii="Times New Roman" w:hAnsi="Times New Roman" w:cs="Times New Roman"/>
          <w:lang w:val="bg-BG"/>
        </w:rPr>
      </w:pPr>
      <w:r w:rsidRPr="00C5178C">
        <w:rPr>
          <w:rFonts w:ascii="Times New Roman" w:hAnsi="Times New Roman" w:cs="Times New Roman"/>
          <w:lang w:val="bg-BG"/>
        </w:rPr>
        <w:t>България все още не е изпълнила задълженията си за класифициране на специални консервационни зони, за определяне на специфични за зоната цели на опазване, както и за определяне на необходимите мерки за опазване в тях с цел запазване/възстановяване на видове и местообитания, от интерес за Общността, до постигане на благоприятен природозащитен статус. В тази връзка, създаването на ефективна управленска структура за „</w:t>
      </w:r>
      <w:r w:rsidR="00DF177C">
        <w:rPr>
          <w:rFonts w:ascii="Times New Roman" w:hAnsi="Times New Roman" w:cs="Times New Roman"/>
          <w:lang w:val="bg-BG"/>
        </w:rPr>
        <w:t>Натура</w:t>
      </w:r>
      <w:r w:rsidRPr="00C5178C">
        <w:rPr>
          <w:rFonts w:ascii="Times New Roman" w:hAnsi="Times New Roman" w:cs="Times New Roman"/>
          <w:lang w:val="bg-BG"/>
        </w:rPr>
        <w:t xml:space="preserve"> 2000“ и укрепването на капацитета на администрацията и другите органи, занимаващи се с тази мрежа, остава предизвикателство</w:t>
      </w:r>
      <w:r>
        <w:rPr>
          <w:rFonts w:ascii="Times New Roman" w:hAnsi="Times New Roman" w:cs="Times New Roman"/>
          <w:lang w:val="bg-BG"/>
        </w:rPr>
        <w:t>.</w:t>
      </w:r>
    </w:p>
    <w:p w14:paraId="7E1FF8F4" w14:textId="19F9EFFA" w:rsidR="00180C9B" w:rsidRPr="001323EA" w:rsidRDefault="00180C9B" w:rsidP="00180C9B">
      <w:pPr>
        <w:spacing w:line="276" w:lineRule="auto"/>
        <w:jc w:val="both"/>
        <w:rPr>
          <w:rFonts w:ascii="Times New Roman" w:hAnsi="Times New Roman" w:cs="Times New Roman"/>
          <w:lang w:val="ru-RU"/>
        </w:rPr>
      </w:pPr>
      <w:r w:rsidRPr="001323EA">
        <w:rPr>
          <w:rFonts w:ascii="Times New Roman" w:hAnsi="Times New Roman" w:cs="Times New Roman"/>
          <w:lang w:val="bg-BG"/>
        </w:rPr>
        <w:t>Последната оценка на частта на „</w:t>
      </w:r>
      <w:r w:rsidR="00DF177C">
        <w:rPr>
          <w:rFonts w:ascii="Times New Roman" w:hAnsi="Times New Roman" w:cs="Times New Roman"/>
          <w:lang w:val="bg-BG"/>
        </w:rPr>
        <w:t>Натура</w:t>
      </w:r>
      <w:r w:rsidRPr="001323EA">
        <w:rPr>
          <w:rFonts w:ascii="Times New Roman" w:hAnsi="Times New Roman" w:cs="Times New Roman"/>
          <w:lang w:val="bg-BG"/>
        </w:rPr>
        <w:t xml:space="preserve"> 2000“, обхващаща територии от значение за Общността (ТЗО), показва наличието на някои научни резерви по отношение на характеристиките на морските компоненти на мрежата. </w:t>
      </w:r>
      <w:r w:rsidR="00317382">
        <w:rPr>
          <w:rFonts w:ascii="Times New Roman" w:hAnsi="Times New Roman" w:cs="Times New Roman"/>
          <w:lang w:val="bg-BG"/>
        </w:rPr>
        <w:t>П</w:t>
      </w:r>
      <w:r w:rsidRPr="001323EA">
        <w:rPr>
          <w:rFonts w:ascii="Times New Roman" w:hAnsi="Times New Roman" w:cs="Times New Roman"/>
          <w:lang w:val="bg-BG"/>
        </w:rPr>
        <w:t>о отношение на определянето на защитени зони по „</w:t>
      </w:r>
      <w:r w:rsidR="00DF177C">
        <w:rPr>
          <w:rFonts w:ascii="Times New Roman" w:hAnsi="Times New Roman" w:cs="Times New Roman"/>
          <w:lang w:val="bg-BG"/>
        </w:rPr>
        <w:t>Натура</w:t>
      </w:r>
      <w:r w:rsidRPr="001323EA">
        <w:rPr>
          <w:rFonts w:ascii="Times New Roman" w:hAnsi="Times New Roman" w:cs="Times New Roman"/>
          <w:lang w:val="bg-BG"/>
        </w:rPr>
        <w:t xml:space="preserve"> 2000“ и набелязване на природозащитни цели и мерки</w:t>
      </w:r>
      <w:r w:rsidR="00317382">
        <w:rPr>
          <w:rStyle w:val="FootnoteReference"/>
          <w:rFonts w:ascii="Times New Roman" w:hAnsi="Times New Roman" w:cs="Times New Roman"/>
          <w:lang w:val="bg-BG"/>
        </w:rPr>
        <w:footnoteReference w:id="1"/>
      </w:r>
      <w:r w:rsidRPr="001323EA">
        <w:rPr>
          <w:rFonts w:ascii="Times New Roman" w:hAnsi="Times New Roman" w:cs="Times New Roman"/>
          <w:lang w:val="bg-BG"/>
        </w:rPr>
        <w:t>, България все още не е изпълнила задълженията си по член 4, параграф 4 от Директивата за местообитанията за определяне на ТЗО като специални защитени зони (СЗЗ), и по член 6, параграф 1 за</w:t>
      </w:r>
      <w:r w:rsidRPr="001323EA">
        <w:rPr>
          <w:rFonts w:ascii="Times New Roman" w:hAnsi="Times New Roman" w:cs="Times New Roman"/>
          <w:sz w:val="24"/>
          <w:szCs w:val="24"/>
          <w:lang w:val="bg-BG"/>
        </w:rPr>
        <w:t xml:space="preserve"> </w:t>
      </w:r>
      <w:r w:rsidRPr="001323EA">
        <w:rPr>
          <w:rFonts w:ascii="Times New Roman" w:hAnsi="Times New Roman" w:cs="Times New Roman"/>
          <w:lang w:val="bg-BG"/>
        </w:rPr>
        <w:t xml:space="preserve">определяне на специфични за защитените зони природозащитни цели и установяване на природозащитни мерки за тях, така че видовете и местообитанията от интерес за Общността да се поддържат или възстановят до благоприятен природозащитен статус в целия им естествен ареал. </w:t>
      </w:r>
      <w:r w:rsidRPr="001323EA">
        <w:rPr>
          <w:rFonts w:ascii="Times New Roman" w:hAnsi="Times New Roman" w:cs="Times New Roman"/>
          <w:lang w:val="ru-RU"/>
        </w:rPr>
        <w:t xml:space="preserve"> </w:t>
      </w:r>
    </w:p>
    <w:p w14:paraId="2B9EB429" w14:textId="0A4AC3EB" w:rsidR="00180C9B" w:rsidRPr="001D7EEF" w:rsidRDefault="00180C9B" w:rsidP="00180C9B">
      <w:pPr>
        <w:spacing w:line="276" w:lineRule="auto"/>
        <w:jc w:val="both"/>
        <w:rPr>
          <w:rFonts w:ascii="Times New Roman" w:eastAsia="Times New Roman" w:hAnsi="Times New Roman" w:cs="Times New Roman"/>
          <w:lang w:val="bg-BG" w:eastAsia="en-GB"/>
        </w:rPr>
      </w:pPr>
      <w:r w:rsidRPr="001323EA">
        <w:rPr>
          <w:rFonts w:ascii="Times New Roman" w:hAnsi="Times New Roman" w:cs="Times New Roman"/>
          <w:lang w:val="bg-BG"/>
        </w:rPr>
        <w:t>Отчита се увеличение на площта на защитените територии за периода 2004-2019 г. В края на 2019</w:t>
      </w:r>
      <w:r w:rsidR="00EE6E56">
        <w:rPr>
          <w:rStyle w:val="FootnoteReference"/>
          <w:rFonts w:ascii="Times New Roman" w:hAnsi="Times New Roman" w:cs="Times New Roman"/>
          <w:lang w:val="bg-BG"/>
        </w:rPr>
        <w:footnoteReference w:id="2"/>
      </w:r>
      <w:r w:rsidRPr="001323EA">
        <w:rPr>
          <w:rFonts w:ascii="Times New Roman" w:hAnsi="Times New Roman" w:cs="Times New Roman"/>
          <w:lang w:val="bg-BG"/>
        </w:rPr>
        <w:t xml:space="preserve"> г. броят на защитените територии в България е 1 017, с обща площ 584 921.8 ха или 5.27% от територията на страната. </w:t>
      </w:r>
      <w:r w:rsidRPr="001323EA">
        <w:rPr>
          <w:rFonts w:ascii="Times New Roman" w:eastAsia="Times New Roman" w:hAnsi="Times New Roman" w:cs="Times New Roman"/>
          <w:lang w:val="bg-BG" w:eastAsia="en-GB"/>
        </w:rPr>
        <w:t xml:space="preserve">С решение на Министерски съвет са приети 341 защитени зони (354 на </w:t>
      </w:r>
      <w:r w:rsidRPr="001323EA">
        <w:rPr>
          <w:rFonts w:ascii="Times New Roman" w:eastAsia="Times New Roman" w:hAnsi="Times New Roman" w:cs="Times New Roman"/>
          <w:lang w:val="bg-BG" w:eastAsia="en-GB"/>
        </w:rPr>
        <w:lastRenderedPageBreak/>
        <w:t xml:space="preserve">брой, но 13 са с обща граница по двете директиви) от екологичната мрежа </w:t>
      </w:r>
      <w:r w:rsidR="00DF177C">
        <w:rPr>
          <w:rFonts w:ascii="Times New Roman" w:eastAsia="Times New Roman" w:hAnsi="Times New Roman" w:cs="Times New Roman"/>
          <w:lang w:val="bg-BG" w:eastAsia="en-GB"/>
        </w:rPr>
        <w:t>Натура</w:t>
      </w:r>
      <w:r w:rsidRPr="001323EA">
        <w:rPr>
          <w:rFonts w:ascii="Times New Roman" w:eastAsia="Times New Roman" w:hAnsi="Times New Roman" w:cs="Times New Roman"/>
          <w:lang w:val="bg-BG" w:eastAsia="en-GB"/>
        </w:rPr>
        <w:t xml:space="preserve"> 2000, покриващи общо 34.9% от територията на страната.</w:t>
      </w:r>
    </w:p>
    <w:p w14:paraId="027244C4" w14:textId="77777777" w:rsidR="00180C9B" w:rsidRPr="001323EA" w:rsidRDefault="00180C9B" w:rsidP="00180C9B">
      <w:pPr>
        <w:spacing w:before="120" w:after="120" w:line="276" w:lineRule="auto"/>
        <w:jc w:val="both"/>
        <w:rPr>
          <w:rFonts w:ascii="Times New Roman" w:hAnsi="Times New Roman" w:cs="Times New Roman"/>
          <w:lang w:val="bg-BG"/>
        </w:rPr>
      </w:pPr>
      <w:r w:rsidRPr="001323EA">
        <w:rPr>
          <w:rFonts w:ascii="Times New Roman" w:hAnsi="Times New Roman" w:cs="Times New Roman"/>
          <w:lang w:val="bg-BG"/>
        </w:rPr>
        <w:t>Основните предизвикателства в управлението на биоразнообразието в България:</w:t>
      </w:r>
    </w:p>
    <w:p w14:paraId="74C4CBB2" w14:textId="062325B2" w:rsidR="00180C9B" w:rsidRPr="001323EA" w:rsidRDefault="00180C9B" w:rsidP="00180C9B">
      <w:pPr>
        <w:numPr>
          <w:ilvl w:val="0"/>
          <w:numId w:val="3"/>
        </w:numPr>
        <w:spacing w:before="120" w:after="120" w:line="276" w:lineRule="auto"/>
        <w:jc w:val="both"/>
        <w:rPr>
          <w:rFonts w:ascii="Times New Roman" w:hAnsi="Times New Roman" w:cs="Times New Roman"/>
          <w:lang w:val="bg-BG"/>
        </w:rPr>
      </w:pPr>
      <w:r w:rsidRPr="001323EA">
        <w:rPr>
          <w:rFonts w:ascii="Times New Roman" w:hAnsi="Times New Roman" w:cs="Times New Roman"/>
          <w:i/>
          <w:iCs/>
          <w:lang w:val="bg-BG"/>
        </w:rPr>
        <w:t>Необходимо е да се завърши процеса по определяне на специалните защитени зони и да се въведат ясно дефинирани и специфични за защитените зони природозащитни цели и необходимите природозащитни мерки за всяко местообитание и всеки вид от интерес за Общността, във всички защитени зони от екологичната мрежа „</w:t>
      </w:r>
      <w:r w:rsidR="00DF177C">
        <w:rPr>
          <w:rFonts w:ascii="Times New Roman" w:hAnsi="Times New Roman" w:cs="Times New Roman"/>
          <w:i/>
          <w:iCs/>
          <w:lang w:val="bg-BG"/>
        </w:rPr>
        <w:t>Натура</w:t>
      </w:r>
      <w:r w:rsidRPr="001323EA">
        <w:rPr>
          <w:rFonts w:ascii="Times New Roman" w:hAnsi="Times New Roman" w:cs="Times New Roman"/>
          <w:i/>
          <w:iCs/>
          <w:lang w:val="bg-BG"/>
        </w:rPr>
        <w:t xml:space="preserve"> 2000“</w:t>
      </w:r>
      <w:r w:rsidR="0068254D" w:rsidRPr="001323EA">
        <w:rPr>
          <w:rFonts w:ascii="Times New Roman" w:hAnsi="Times New Roman" w:cs="Times New Roman"/>
          <w:i/>
          <w:iCs/>
          <w:lang w:val="bg-BG"/>
        </w:rPr>
        <w:t>.</w:t>
      </w:r>
      <w:r w:rsidRPr="001323EA">
        <w:rPr>
          <w:rFonts w:ascii="Times New Roman" w:hAnsi="Times New Roman" w:cs="Times New Roman"/>
          <w:lang w:val="bg-BG"/>
        </w:rPr>
        <w:t xml:space="preserve"> Следвайки насоките на ЕК, България е в процес на определяне на специфични цели и мерки за защитените зони, като в тази връзка са разработени: четиристепенен подход за определяне на целите на </w:t>
      </w:r>
      <w:r w:rsidR="00DF177C">
        <w:rPr>
          <w:rFonts w:ascii="Times New Roman" w:hAnsi="Times New Roman" w:cs="Times New Roman"/>
          <w:lang w:val="bg-BG"/>
        </w:rPr>
        <w:t>Натура</w:t>
      </w:r>
      <w:r w:rsidRPr="001323EA">
        <w:rPr>
          <w:rFonts w:ascii="Times New Roman" w:hAnsi="Times New Roman" w:cs="Times New Roman"/>
          <w:lang w:val="bg-BG"/>
        </w:rPr>
        <w:t xml:space="preserve"> 2000; Документ за целите на </w:t>
      </w:r>
      <w:r w:rsidR="00DF177C">
        <w:rPr>
          <w:rFonts w:ascii="Times New Roman" w:hAnsi="Times New Roman" w:cs="Times New Roman"/>
          <w:lang w:val="bg-BG"/>
        </w:rPr>
        <w:t>Натура</w:t>
      </w:r>
      <w:r w:rsidRPr="001323EA">
        <w:rPr>
          <w:rFonts w:ascii="Times New Roman" w:hAnsi="Times New Roman" w:cs="Times New Roman"/>
          <w:lang w:val="bg-BG"/>
        </w:rPr>
        <w:t xml:space="preserve"> 2000, в който са определени целите на първите три нива; в процес на разработване са специфични цели на общо 86 защитени зони в България. </w:t>
      </w:r>
      <w:r w:rsidRPr="001323EA">
        <w:rPr>
          <w:rFonts w:ascii="Times New Roman" w:hAnsi="Times New Roman" w:cs="Times New Roman"/>
          <w:b/>
          <w:bCs/>
          <w:lang w:val="bg-BG"/>
        </w:rPr>
        <w:t xml:space="preserve">На дневен ред е разработването на специфични цели и мерки за още 255 защитени зони и специфични мерки за опазване за 86 защитени зони. </w:t>
      </w:r>
      <w:r w:rsidRPr="001323EA">
        <w:rPr>
          <w:rFonts w:ascii="Times New Roman" w:hAnsi="Times New Roman" w:cs="Times New Roman"/>
          <w:lang w:val="bg-BG"/>
        </w:rPr>
        <w:t xml:space="preserve">Тези цели и мерки ще послужат като основа за разработването на планове за управление на защитените зони, финансирането за които е предвидено по Програма за околна среда 2021-2027 г.;  </w:t>
      </w:r>
    </w:p>
    <w:p w14:paraId="3CC76A39" w14:textId="12F80EB3" w:rsidR="00180C9B" w:rsidRPr="001323EA" w:rsidRDefault="00180C9B" w:rsidP="00180C9B">
      <w:pPr>
        <w:numPr>
          <w:ilvl w:val="0"/>
          <w:numId w:val="3"/>
        </w:numPr>
        <w:spacing w:before="120" w:after="120" w:line="276" w:lineRule="auto"/>
        <w:jc w:val="both"/>
        <w:rPr>
          <w:rFonts w:ascii="Times New Roman" w:hAnsi="Times New Roman" w:cs="Times New Roman"/>
          <w:lang w:val="bg-BG"/>
        </w:rPr>
      </w:pPr>
      <w:r w:rsidRPr="001323EA">
        <w:rPr>
          <w:rFonts w:ascii="Times New Roman" w:hAnsi="Times New Roman" w:cs="Times New Roman"/>
          <w:i/>
          <w:iCs/>
          <w:lang w:val="bg-BG"/>
        </w:rPr>
        <w:t>Изграждане на ефективни структури за управление на „</w:t>
      </w:r>
      <w:r w:rsidR="00DF177C">
        <w:rPr>
          <w:rFonts w:ascii="Times New Roman" w:hAnsi="Times New Roman" w:cs="Times New Roman"/>
          <w:i/>
          <w:iCs/>
          <w:lang w:val="bg-BG"/>
        </w:rPr>
        <w:t>Натура</w:t>
      </w:r>
      <w:r w:rsidRPr="001323EA">
        <w:rPr>
          <w:rFonts w:ascii="Times New Roman" w:hAnsi="Times New Roman" w:cs="Times New Roman"/>
          <w:i/>
          <w:iCs/>
          <w:lang w:val="bg-BG"/>
        </w:rPr>
        <w:t xml:space="preserve"> 2000“ с подходящ административен и финансов капацитет</w:t>
      </w:r>
      <w:r w:rsidRPr="001323EA">
        <w:rPr>
          <w:rFonts w:ascii="Times New Roman" w:hAnsi="Times New Roman" w:cs="Times New Roman"/>
          <w:lang w:val="bg-BG"/>
        </w:rPr>
        <w:t xml:space="preserve"> - голямата територия на мрежата </w:t>
      </w:r>
      <w:r w:rsidR="00DF177C">
        <w:rPr>
          <w:rFonts w:ascii="Times New Roman" w:hAnsi="Times New Roman" w:cs="Times New Roman"/>
          <w:lang w:val="bg-BG"/>
        </w:rPr>
        <w:t>Натура</w:t>
      </w:r>
      <w:r w:rsidRPr="001323EA">
        <w:rPr>
          <w:rFonts w:ascii="Times New Roman" w:hAnsi="Times New Roman" w:cs="Times New Roman"/>
          <w:lang w:val="bg-BG"/>
        </w:rPr>
        <w:t xml:space="preserve"> 2000 в България, както и разнообразната собственост на земите в нея, изисква целенасочени усилия по управлението на мрежата, с участието на всички заинтересовани страни. В тази връзка е разработен подход за управление на екологичната мрежа, който предвижда изграждането на структура на национално и регионално ниво. </w:t>
      </w:r>
      <w:r w:rsidRPr="001323EA">
        <w:rPr>
          <w:rFonts w:ascii="Times New Roman" w:hAnsi="Times New Roman" w:cs="Times New Roman"/>
          <w:bCs/>
          <w:lang w:val="bg-BG"/>
        </w:rPr>
        <w:t xml:space="preserve">Управление на </w:t>
      </w:r>
      <w:r w:rsidR="00DF177C">
        <w:rPr>
          <w:rFonts w:ascii="Times New Roman" w:hAnsi="Times New Roman" w:cs="Times New Roman"/>
          <w:bCs/>
          <w:lang w:val="bg-BG"/>
        </w:rPr>
        <w:t>Натура</w:t>
      </w:r>
      <w:r w:rsidRPr="001323EA">
        <w:rPr>
          <w:rFonts w:ascii="Times New Roman" w:hAnsi="Times New Roman" w:cs="Times New Roman"/>
          <w:bCs/>
          <w:lang w:val="bg-BG"/>
        </w:rPr>
        <w:t xml:space="preserve"> 2000 е обект на проект за изменение и допълнение на Закона за биоразнообразието</w:t>
      </w:r>
      <w:r w:rsidRPr="001323EA">
        <w:rPr>
          <w:rFonts w:ascii="Times New Roman" w:hAnsi="Times New Roman" w:cs="Times New Roman"/>
          <w:b/>
          <w:lang w:val="bg-BG"/>
        </w:rPr>
        <w:t>.</w:t>
      </w:r>
      <w:r w:rsidRPr="001323EA">
        <w:rPr>
          <w:rFonts w:ascii="Times New Roman" w:hAnsi="Times New Roman" w:cs="Times New Roman"/>
          <w:lang w:val="bg-BG"/>
        </w:rPr>
        <w:t xml:space="preserve">   </w:t>
      </w:r>
    </w:p>
    <w:p w14:paraId="4942CF2B" w14:textId="77777777" w:rsidR="00180C9B" w:rsidRPr="001323EA" w:rsidRDefault="00180C9B" w:rsidP="00180C9B">
      <w:pPr>
        <w:numPr>
          <w:ilvl w:val="0"/>
          <w:numId w:val="3"/>
        </w:numPr>
        <w:spacing w:before="120" w:after="120" w:line="276" w:lineRule="auto"/>
        <w:jc w:val="both"/>
        <w:rPr>
          <w:rFonts w:ascii="Times New Roman" w:hAnsi="Times New Roman" w:cs="Times New Roman"/>
          <w:lang w:val="bg-BG"/>
        </w:rPr>
      </w:pPr>
      <w:r w:rsidRPr="001323EA">
        <w:rPr>
          <w:rFonts w:ascii="Times New Roman" w:hAnsi="Times New Roman" w:cs="Times New Roman"/>
          <w:i/>
          <w:iCs/>
          <w:lang w:val="bg-BG"/>
        </w:rPr>
        <w:t xml:space="preserve">Недостатъци  при изпълнението на директивите за опазване на природата (по-специално при издаването на разрешения за планове и проекти) и интегрирането на политиката в другите секторни политики - </w:t>
      </w:r>
      <w:r w:rsidRPr="001323EA">
        <w:rPr>
          <w:rFonts w:ascii="Times New Roman" w:hAnsi="Times New Roman" w:cs="Times New Roman"/>
          <w:lang w:val="bg-BG"/>
        </w:rPr>
        <w:t>необходимо е да се подобри качеството на оценките за съвместимост на планове, програми и проекти, за да се гарантира, че те няма да имат негативен ефект върху постигането на целите на защитените зони. При наличието на ясни специфични цели и мерки за защитените зони, същите ще могат да бъдат припознати от други секторни политики, напр. земеделие, горско стопанство, туризъм и т.н.;</w:t>
      </w:r>
    </w:p>
    <w:p w14:paraId="231282E2" w14:textId="07448573" w:rsidR="00180C9B" w:rsidRPr="001323EA" w:rsidRDefault="00180C9B" w:rsidP="00180C9B">
      <w:pPr>
        <w:numPr>
          <w:ilvl w:val="0"/>
          <w:numId w:val="3"/>
        </w:numPr>
        <w:spacing w:before="120" w:after="120" w:line="276" w:lineRule="auto"/>
        <w:jc w:val="both"/>
        <w:rPr>
          <w:rFonts w:ascii="Times New Roman" w:hAnsi="Times New Roman" w:cs="Times New Roman"/>
          <w:b/>
          <w:bCs/>
          <w:lang w:val="bg-BG"/>
        </w:rPr>
      </w:pPr>
      <w:r w:rsidRPr="001323EA">
        <w:rPr>
          <w:rFonts w:ascii="Times New Roman" w:hAnsi="Times New Roman" w:cs="Times New Roman"/>
          <w:i/>
          <w:iCs/>
          <w:lang w:val="bg-BG"/>
        </w:rPr>
        <w:t>Завършване на процеса по картирането, биофизичната оценка и монетарното остойностяване на екосистемите и техните услуги</w:t>
      </w:r>
      <w:r w:rsidRPr="001323EA">
        <w:rPr>
          <w:rFonts w:ascii="Times New Roman" w:hAnsi="Times New Roman" w:cs="Times New Roman"/>
          <w:lang w:val="bg-BG"/>
        </w:rPr>
        <w:t xml:space="preserve"> - типологията на екосистемите в България, методиките за картирането и оценката на състоянието им, както и на екосистемните им услуги е разработена по проект „Методична подкрепа за картиране на екосистемни услуги и биофизична оценка“ (MetEcoSMap). На територията на България са картирани 9 типа екосистеми, извън мрежата </w:t>
      </w:r>
      <w:r w:rsidR="00DF177C">
        <w:rPr>
          <w:rFonts w:ascii="Times New Roman" w:hAnsi="Times New Roman" w:cs="Times New Roman"/>
          <w:lang w:val="bg-BG"/>
        </w:rPr>
        <w:t>Натура</w:t>
      </w:r>
      <w:r w:rsidRPr="001323EA">
        <w:rPr>
          <w:rFonts w:ascii="Times New Roman" w:hAnsi="Times New Roman" w:cs="Times New Roman"/>
          <w:lang w:val="bg-BG"/>
        </w:rPr>
        <w:t xml:space="preserve"> 2000. За същите е направена и биофизична оценка на състоянието (това картиране и посочената биофизична оценка са извършени в рамките на 7 проекта финансирани по Програма BG03 ФМЕИП). Няма монетарна оценка за екосистемите и техните услуги. Не е картирана зелената инфраструктура, не е направена оценка на нейното състояние, като елемент осигуряващ </w:t>
      </w:r>
      <w:r w:rsidRPr="001323EA">
        <w:rPr>
          <w:rFonts w:ascii="Times New Roman" w:hAnsi="Times New Roman" w:cs="Times New Roman"/>
          <w:lang w:val="bg-BG"/>
        </w:rPr>
        <w:lastRenderedPageBreak/>
        <w:t xml:space="preserve">свързаността на мрежата </w:t>
      </w:r>
      <w:r w:rsidR="00DF177C">
        <w:rPr>
          <w:rFonts w:ascii="Times New Roman" w:hAnsi="Times New Roman" w:cs="Times New Roman"/>
          <w:lang w:val="bg-BG"/>
        </w:rPr>
        <w:t>Натура</w:t>
      </w:r>
      <w:r w:rsidRPr="001323EA">
        <w:rPr>
          <w:rFonts w:ascii="Times New Roman" w:hAnsi="Times New Roman" w:cs="Times New Roman"/>
          <w:lang w:val="bg-BG"/>
        </w:rPr>
        <w:t xml:space="preserve"> 2000, в и извън защитените зони. Важно е цялата информация относно картирането и оценката на екосистемите и техните услуги да бъде публично достъпна, така че заинтересованите страни да получат навременна и адекватна информация, необходима в процеса на вземане на решения, в т.ч. по отношение и на планирани инвестиции, и на тяхната екологична устойчивост. </w:t>
      </w:r>
      <w:r w:rsidRPr="001323EA">
        <w:rPr>
          <w:rFonts w:ascii="Times New Roman" w:hAnsi="Times New Roman" w:cs="Times New Roman"/>
          <w:bCs/>
          <w:lang w:val="bg-BG"/>
        </w:rPr>
        <w:t>Необходимо е да се вземат предвид насоките на Стратегията на ЕС за биологичното разнообразие за създаване на общоевропейска Методика за картографиране, оценка и постигане на добро състояние на екосистемите, така че те да осигуряват ползи, като например регулиране на климата и на водите, опазване на почвите, опрашване, предотвратяване на бедствия и защита от тях</w:t>
      </w:r>
      <w:r w:rsidRPr="001323EA">
        <w:rPr>
          <w:rFonts w:ascii="Times New Roman" w:hAnsi="Times New Roman" w:cs="Times New Roman"/>
          <w:lang w:val="bg-BG"/>
        </w:rPr>
        <w:t>;</w:t>
      </w:r>
    </w:p>
    <w:p w14:paraId="1833DEE9" w14:textId="77777777" w:rsidR="00180C9B" w:rsidRPr="001323EA" w:rsidRDefault="00180C9B" w:rsidP="00180C9B">
      <w:pPr>
        <w:numPr>
          <w:ilvl w:val="0"/>
          <w:numId w:val="3"/>
        </w:numPr>
        <w:spacing w:before="120" w:after="120" w:line="276" w:lineRule="auto"/>
        <w:ind w:left="714" w:hanging="357"/>
        <w:jc w:val="both"/>
        <w:rPr>
          <w:rFonts w:ascii="Times New Roman" w:hAnsi="Times New Roman" w:cs="Times New Roman"/>
          <w:lang w:val="bg-BG"/>
        </w:rPr>
      </w:pPr>
      <w:r w:rsidRPr="001323EA">
        <w:rPr>
          <w:rFonts w:ascii="Times New Roman" w:hAnsi="Times New Roman" w:cs="Times New Roman"/>
          <w:bCs/>
          <w:i/>
          <w:iCs/>
          <w:lang w:val="bg-BG"/>
        </w:rPr>
        <w:t>Интегриране на целите за постигане на климатична неутралност в целите за опазването на биологичното разнообразие, чрез създаване на условия за прилагане на решения, базирани на природата</w:t>
      </w:r>
      <w:r w:rsidRPr="001323EA">
        <w:rPr>
          <w:rFonts w:ascii="Times New Roman" w:hAnsi="Times New Roman" w:cs="Times New Roman"/>
          <w:lang w:val="bg-BG"/>
        </w:rPr>
        <w:t xml:space="preserve"> – за прилагането на такива решения е необходима експертизата на интердисциплинарни екипи от експерти, с активното участие на местните власти, неправителствения сектор, бизнеса, собствениците на земи и гражданите. Всичко това изисква целенасочени усилия за идентифициране на работещи решения, които ще бъдат широко подкрепени, за да се постигне необходимия интерес към прилагането им в по-широк мащаб. </w:t>
      </w:r>
    </w:p>
    <w:p w14:paraId="18FB5D13" w14:textId="17893630" w:rsidR="00180C9B" w:rsidRPr="00962659" w:rsidRDefault="00180C9B" w:rsidP="00180C9B">
      <w:pPr>
        <w:pStyle w:val="Heading3"/>
        <w:rPr>
          <w:rFonts w:ascii="Times New Roman" w:hAnsi="Times New Roman" w:cs="Times New Roman"/>
          <w:color w:val="385623" w:themeColor="accent6" w:themeShade="80"/>
          <w:sz w:val="26"/>
          <w:szCs w:val="26"/>
          <w:u w:val="single"/>
          <w:lang w:val="bg-BG"/>
        </w:rPr>
      </w:pPr>
      <w:r w:rsidRPr="00962659">
        <w:rPr>
          <w:rFonts w:ascii="Times New Roman" w:hAnsi="Times New Roman" w:cs="Times New Roman"/>
          <w:color w:val="385623" w:themeColor="accent6" w:themeShade="80"/>
          <w:sz w:val="26"/>
          <w:szCs w:val="26"/>
          <w:u w:val="single"/>
          <w:lang w:val="bg-BG"/>
        </w:rPr>
        <w:t>Съотв</w:t>
      </w:r>
      <w:r w:rsidR="00511BAF">
        <w:rPr>
          <w:rFonts w:ascii="Times New Roman" w:hAnsi="Times New Roman" w:cs="Times New Roman"/>
          <w:color w:val="385623" w:themeColor="accent6" w:themeShade="80"/>
          <w:sz w:val="26"/>
          <w:szCs w:val="26"/>
          <w:u w:val="single"/>
          <w:lang w:val="bg-BG"/>
        </w:rPr>
        <w:t>етствие с целите на глобално и е</w:t>
      </w:r>
      <w:r w:rsidRPr="00962659">
        <w:rPr>
          <w:rFonts w:ascii="Times New Roman" w:hAnsi="Times New Roman" w:cs="Times New Roman"/>
          <w:color w:val="385623" w:themeColor="accent6" w:themeShade="80"/>
          <w:sz w:val="26"/>
          <w:szCs w:val="26"/>
          <w:u w:val="single"/>
          <w:lang w:val="bg-BG"/>
        </w:rPr>
        <w:t>вропейско ниво</w:t>
      </w:r>
      <w:bookmarkEnd w:id="19"/>
      <w:bookmarkEnd w:id="20"/>
      <w:bookmarkEnd w:id="21"/>
    </w:p>
    <w:p w14:paraId="7E2E5FDD"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 xml:space="preserve">Този приоритет е в съответствие с трите цели на </w:t>
      </w:r>
      <w:hyperlink r:id="rId12" w:history="1">
        <w:r w:rsidRPr="001D7EEF">
          <w:rPr>
            <w:rFonts w:ascii="Times New Roman" w:eastAsia="Times New Roman" w:hAnsi="Times New Roman" w:cs="Times New Roman"/>
            <w:lang w:val="bg-BG" w:eastAsia="en-GB"/>
          </w:rPr>
          <w:t>Конвенцията за биологичното разнообразие</w:t>
        </w:r>
      </w:hyperlink>
      <w:r>
        <w:rPr>
          <w:rFonts w:ascii="Times New Roman" w:eastAsia="Times New Roman" w:hAnsi="Times New Roman" w:cs="Times New Roman"/>
          <w:lang w:val="bg-BG" w:eastAsia="en-GB"/>
        </w:rPr>
        <w:t xml:space="preserve"> на ООН</w:t>
      </w:r>
      <w:r w:rsidRPr="00980167">
        <w:rPr>
          <w:rFonts w:ascii="Times New Roman" w:eastAsia="Times New Roman" w:hAnsi="Times New Roman" w:cs="Times New Roman"/>
          <w:lang w:val="bg-BG" w:eastAsia="en-GB"/>
        </w:rPr>
        <w:t>: опазване на биологичното разнообразие (т.е. разнообразието на живи организми, срещащи се на Земята); устойчиво използване на компонентите на биологичното разнообразие; справедлива и разумна подялба на ползите, произтичащи от използването на генетични ресурси.</w:t>
      </w:r>
    </w:p>
    <w:p w14:paraId="5420A9CE"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Конвенцията предвижда всяко правителство, което е договаряща страна: да си сътрудничи с другите правителства и международни организации, за да се гарантира опазването и устойчивото използване на биологичното разнообразие; да разработи подходящи стратегии и да включи опазването на биологичното разнообразие в националната процедура за вземане на решения и в междусекторните планове, програми и политики; да идентифицира и наблюдава биологичното разнообразие и факторите, които му оказват въздействие; да опазва биологичното разнообразие.</w:t>
      </w:r>
    </w:p>
    <w:p w14:paraId="041F1BE1"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Освен това Конвенцията предвижда договарящите страни:</w:t>
      </w:r>
    </w:p>
    <w:p w14:paraId="387D4AA0"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интегрират аспектите на биологичното разнообразие в националната процедура за вземане на решения;</w:t>
      </w:r>
    </w:p>
    <w:p w14:paraId="39A4A555"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избягват или да сведат до минимум вредните въздействия от използването на биологичните ресурси (напр. с помощта на оценка за въздействие върху околната среда);</w:t>
      </w:r>
    </w:p>
    <w:p w14:paraId="7C67731C"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насърчават сътрудничеството в областта на опазването на биологичното разнообразие между правителствените институции и частния сектор и да въведат стимули;</w:t>
      </w:r>
    </w:p>
    <w:p w14:paraId="27B7F315"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lastRenderedPageBreak/>
        <w:t>да помагат на развиващите се страни да идентифицират, опазват и използват устойчиво биологичното си разнообразие чрез предоставяне на научни изследвания, научно и техническо образование и подходящо обучение;</w:t>
      </w:r>
    </w:p>
    <w:p w14:paraId="56F5347C"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насърчават инициативи за повишаване на осведомеността на широката общественост относно значимостта на биологичното разнообразие;</w:t>
      </w:r>
    </w:p>
    <w:p w14:paraId="17EB5A4E"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направят оценка на въздействието, което тези решения могат да окажат върху биологичното разнообразие или върху техните съседи.</w:t>
      </w:r>
    </w:p>
    <w:p w14:paraId="3AF43356" w14:textId="77777777" w:rsidR="00180C9B" w:rsidRPr="00C13E15" w:rsidRDefault="00180C9B" w:rsidP="00180C9B">
      <w:pPr>
        <w:pStyle w:val="ListParagraph"/>
        <w:numPr>
          <w:ilvl w:val="0"/>
          <w:numId w:val="6"/>
        </w:numPr>
        <w:spacing w:before="120" w:after="120" w:line="276" w:lineRule="auto"/>
        <w:jc w:val="both"/>
        <w:rPr>
          <w:rFonts w:ascii="Times New Roman" w:eastAsia="Times New Roman" w:hAnsi="Times New Roman" w:cs="Times New Roman"/>
          <w:lang w:val="bg-BG" w:eastAsia="en-GB"/>
        </w:rPr>
      </w:pPr>
      <w:r w:rsidRPr="00C13E15">
        <w:rPr>
          <w:rFonts w:ascii="Times New Roman" w:eastAsia="Times New Roman" w:hAnsi="Times New Roman" w:cs="Times New Roman"/>
          <w:lang w:val="bg-BG" w:eastAsia="en-GB"/>
        </w:rPr>
        <w:t xml:space="preserve">През октомври 2010 г. в Нагоя, Япония, страните по конвенцията се споразумяват за 10-годишен стратегически план за борба срещу загубата на биологично разнообразие и определиха 20 цели, известни като </w:t>
      </w:r>
      <w:hyperlink r:id="rId13" w:history="1">
        <w:r w:rsidRPr="00C13E15">
          <w:rPr>
            <w:rFonts w:ascii="Times New Roman" w:eastAsia="Times New Roman" w:hAnsi="Times New Roman" w:cs="Times New Roman"/>
            <w:lang w:val="bg-BG" w:eastAsia="en-GB"/>
          </w:rPr>
          <w:t>целите от Аичи</w:t>
        </w:r>
      </w:hyperlink>
      <w:r w:rsidRPr="00C13E15">
        <w:rPr>
          <w:rFonts w:ascii="Times New Roman" w:eastAsia="Times New Roman" w:hAnsi="Times New Roman" w:cs="Times New Roman"/>
          <w:lang w:val="bg-BG" w:eastAsia="en-GB"/>
        </w:rPr>
        <w:t xml:space="preserve">, за изпълнението на този план. Тези ангажименти са отразени в </w:t>
      </w:r>
      <w:hyperlink r:id="rId14" w:history="1">
        <w:r w:rsidRPr="00C13E15">
          <w:rPr>
            <w:rFonts w:ascii="Times New Roman" w:eastAsia="Times New Roman" w:hAnsi="Times New Roman" w:cs="Times New Roman"/>
            <w:lang w:val="bg-BG" w:eastAsia="en-GB"/>
          </w:rPr>
          <w:t>стратегията на ЕС за биологичното разнообразие до 2020 г.</w:t>
        </w:r>
      </w:hyperlink>
    </w:p>
    <w:p w14:paraId="45622B48" w14:textId="5385AE4E" w:rsidR="00180C9B" w:rsidRPr="00C13E15" w:rsidRDefault="00180C9B" w:rsidP="00180C9B">
      <w:pPr>
        <w:pStyle w:val="ListParagraph"/>
        <w:numPr>
          <w:ilvl w:val="0"/>
          <w:numId w:val="6"/>
        </w:numPr>
        <w:spacing w:before="120" w:after="120" w:line="276" w:lineRule="auto"/>
        <w:jc w:val="both"/>
        <w:rPr>
          <w:rFonts w:ascii="Times New Roman" w:hAnsi="Times New Roman" w:cs="Times New Roman"/>
          <w:lang w:val="bg-BG"/>
        </w:rPr>
      </w:pPr>
      <w:r w:rsidRPr="00C13E15">
        <w:rPr>
          <w:rFonts w:ascii="Times New Roman" w:hAnsi="Times New Roman" w:cs="Times New Roman"/>
          <w:lang w:val="bg-BG"/>
        </w:rPr>
        <w:t>През 2</w:t>
      </w:r>
      <w:r w:rsidR="00F00A6C" w:rsidRPr="00A17A33">
        <w:rPr>
          <w:rFonts w:ascii="Times New Roman" w:hAnsi="Times New Roman" w:cs="Times New Roman"/>
          <w:lang w:val="ru-RU"/>
        </w:rPr>
        <w:t>01</w:t>
      </w:r>
      <w:r w:rsidRPr="00C13E15">
        <w:rPr>
          <w:rFonts w:ascii="Times New Roman" w:hAnsi="Times New Roman" w:cs="Times New Roman"/>
          <w:lang w:val="bg-BG"/>
        </w:rPr>
        <w:t>5 г. Световните лидери приемат Дневен ред 2030 за устойчиво развитие, съдържащ 17 цели за устойчиво развитие. Универсален по своя характер, Дневният ред адресира всички държави, без значение на тяхното ниво на развитие, но като се отчитат специфичните за всяка от страните условия и капацитет.</w:t>
      </w:r>
    </w:p>
    <w:p w14:paraId="6223361B" w14:textId="77777777" w:rsidR="00180C9B" w:rsidRPr="001323EA" w:rsidRDefault="00180C9B" w:rsidP="00180C9B">
      <w:pPr>
        <w:pStyle w:val="ListParagraph"/>
        <w:numPr>
          <w:ilvl w:val="0"/>
          <w:numId w:val="6"/>
        </w:numPr>
        <w:spacing w:after="0" w:line="276" w:lineRule="auto"/>
        <w:jc w:val="both"/>
        <w:rPr>
          <w:rFonts w:ascii="Times New Roman" w:hAnsi="Times New Roman" w:cs="Times New Roman"/>
          <w:lang w:val="bg-BG"/>
        </w:rPr>
      </w:pPr>
      <w:r w:rsidRPr="001323EA">
        <w:rPr>
          <w:rFonts w:ascii="Times New Roman" w:hAnsi="Times New Roman" w:cs="Times New Roman"/>
          <w:color w:val="000000" w:themeColor="text1"/>
          <w:shd w:val="clear" w:color="auto" w:fill="FFFFFF"/>
          <w:lang w:val="bg-BG"/>
        </w:rPr>
        <w:t>Приоритетът съответства с целите з</w:t>
      </w:r>
      <w:r w:rsidRPr="001323EA">
        <w:rPr>
          <w:rFonts w:ascii="Times New Roman" w:hAnsi="Times New Roman" w:cs="Times New Roman"/>
          <w:lang w:val="bg-BG"/>
        </w:rPr>
        <w:t>а устойчиво развитие 2030 на ООН: Цел 6. Чиста вода и санитарно-хигиенни условия; Цел 11: Устойчиви градове и общности; Цел 12: Устойчиви модели на потребление и производство; Цел 14. Живот под водата; Цел 15. Живот на земята</w:t>
      </w:r>
    </w:p>
    <w:p w14:paraId="7BDF988D" w14:textId="0A07C50A" w:rsidR="00180C9B" w:rsidRPr="00BF49B4" w:rsidRDefault="00180C9B" w:rsidP="00BF49B4">
      <w:pPr>
        <w:pStyle w:val="BodyText"/>
        <w:numPr>
          <w:ilvl w:val="0"/>
          <w:numId w:val="6"/>
        </w:numPr>
        <w:spacing w:before="120" w:after="120" w:line="276" w:lineRule="auto"/>
        <w:jc w:val="both"/>
        <w:rPr>
          <w:rStyle w:val="jlqj4b"/>
          <w:rFonts w:ascii="Times New Roman" w:hAnsi="Times New Roman" w:cs="Times New Roman"/>
          <w:lang w:val="bg-BG"/>
        </w:rPr>
      </w:pPr>
      <w:r w:rsidRPr="001323EA">
        <w:rPr>
          <w:rStyle w:val="jlqj4b"/>
          <w:rFonts w:ascii="Times New Roman" w:hAnsi="Times New Roman" w:cs="Times New Roman"/>
          <w:lang w:val="bg-BG"/>
        </w:rPr>
        <w:t xml:space="preserve">През октомври 2020 г., Европейската комисия публикува предложение за 8-ма </w:t>
      </w:r>
      <w:bookmarkStart w:id="22" w:name="_Hlk87198197"/>
      <w:r w:rsidRPr="001323EA">
        <w:rPr>
          <w:rStyle w:val="jlqj4b"/>
          <w:rFonts w:ascii="Times New Roman" w:hAnsi="Times New Roman" w:cs="Times New Roman"/>
          <w:lang w:val="bg-BG"/>
        </w:rPr>
        <w:t>програма за действие в областта на околната среда</w:t>
      </w:r>
      <w:bookmarkEnd w:id="22"/>
      <w:r w:rsidRPr="001323EA">
        <w:rPr>
          <w:rStyle w:val="FootnoteReference"/>
          <w:rFonts w:ascii="Times New Roman" w:hAnsi="Times New Roman" w:cs="Times New Roman"/>
          <w:lang w:val="bg-BG"/>
        </w:rPr>
        <w:footnoteReference w:id="3"/>
      </w:r>
      <w:r w:rsidRPr="001323EA">
        <w:rPr>
          <w:rStyle w:val="FootnoteReference"/>
          <w:rFonts w:ascii="Times New Roman" w:hAnsi="Times New Roman" w:cs="Times New Roman"/>
          <w:lang w:val="bg-BG"/>
        </w:rPr>
        <w:footnoteReference w:id="4"/>
      </w:r>
      <w:r w:rsidRPr="001323EA">
        <w:rPr>
          <w:rStyle w:val="jlqj4b"/>
          <w:rFonts w:ascii="Times New Roman" w:hAnsi="Times New Roman" w:cs="Times New Roman"/>
          <w:lang w:val="bg-BG"/>
        </w:rPr>
        <w:t xml:space="preserve"> (8-а </w:t>
      </w:r>
      <w:bookmarkStart w:id="23" w:name="_Hlk87198188"/>
      <w:r w:rsidRPr="001323EA">
        <w:rPr>
          <w:rStyle w:val="jlqj4b"/>
          <w:rFonts w:ascii="Times New Roman" w:hAnsi="Times New Roman" w:cs="Times New Roman"/>
          <w:lang w:val="bg-BG"/>
        </w:rPr>
        <w:t>ПДОС</w:t>
      </w:r>
      <w:bookmarkEnd w:id="23"/>
      <w:r w:rsidR="00BF49B4">
        <w:rPr>
          <w:rStyle w:val="jlqj4b"/>
          <w:rFonts w:ascii="Times New Roman" w:hAnsi="Times New Roman" w:cs="Times New Roman"/>
          <w:lang w:val="bg-BG"/>
        </w:rPr>
        <w:t xml:space="preserve">) </w:t>
      </w:r>
      <w:r w:rsidR="00BF49B4">
        <w:rPr>
          <w:rStyle w:val="jlqj4b"/>
          <w:rFonts w:ascii="Times New Roman" w:hAnsi="Times New Roman" w:cs="Times New Roman"/>
        </w:rPr>
        <w:t>(</w:t>
      </w:r>
      <w:r w:rsidR="00BF49B4">
        <w:rPr>
          <w:rStyle w:val="jlqj4b"/>
          <w:rFonts w:ascii="Times New Roman" w:hAnsi="Times New Roman" w:cs="Times New Roman"/>
          <w:lang w:val="bg-BG"/>
        </w:rPr>
        <w:t>приета с Решение (ЕС) 2022/591 на Европейския парламент и н</w:t>
      </w:r>
      <w:r w:rsidR="00BF49B4" w:rsidRPr="00BF49B4">
        <w:rPr>
          <w:rStyle w:val="jlqj4b"/>
          <w:rFonts w:ascii="Times New Roman" w:hAnsi="Times New Roman" w:cs="Times New Roman"/>
          <w:lang w:val="bg-BG"/>
        </w:rPr>
        <w:t>а Съвета</w:t>
      </w:r>
      <w:r w:rsidR="00BF49B4">
        <w:rPr>
          <w:rStyle w:val="jlqj4b"/>
          <w:rFonts w:ascii="Times New Roman" w:hAnsi="Times New Roman" w:cs="Times New Roman"/>
          <w:lang w:val="bg-BG"/>
        </w:rPr>
        <w:t xml:space="preserve"> от 6 април 2022 г.</w:t>
      </w:r>
      <w:r w:rsidR="00BF49B4" w:rsidRPr="00BF49B4">
        <w:rPr>
          <w:rStyle w:val="jlqj4b"/>
          <w:rFonts w:ascii="Times New Roman" w:hAnsi="Times New Roman" w:cs="Times New Roman"/>
        </w:rPr>
        <w:t>)</w:t>
      </w:r>
      <w:r w:rsidR="00BF49B4">
        <w:rPr>
          <w:rStyle w:val="jlqj4b"/>
          <w:rFonts w:ascii="Times New Roman" w:hAnsi="Times New Roman" w:cs="Times New Roman"/>
          <w:lang w:val="bg-BG"/>
        </w:rPr>
        <w:t xml:space="preserve">. Програмата </w:t>
      </w:r>
      <w:r w:rsidRPr="00BF49B4">
        <w:rPr>
          <w:rStyle w:val="jlqj4b"/>
          <w:rFonts w:ascii="Times New Roman" w:hAnsi="Times New Roman" w:cs="Times New Roman"/>
          <w:lang w:val="bg-BG"/>
        </w:rPr>
        <w:t xml:space="preserve">подкрепя целите за действие в областта на околната среда и климата и представя възможностите на ЕС да потвърди ангажимента към визията от 7-ата програма „до 2050 г. да живеем добре в пределите на нашата планета“. </w:t>
      </w:r>
      <w:r w:rsidR="00BF49B4">
        <w:rPr>
          <w:rStyle w:val="jlqj4b"/>
          <w:rFonts w:ascii="Times New Roman" w:hAnsi="Times New Roman" w:cs="Times New Roman"/>
          <w:lang w:val="bg-BG"/>
        </w:rPr>
        <w:t xml:space="preserve">Тя </w:t>
      </w:r>
      <w:r w:rsidRPr="00BF49B4">
        <w:rPr>
          <w:rStyle w:val="jlqj4b"/>
          <w:rFonts w:ascii="Times New Roman" w:hAnsi="Times New Roman" w:cs="Times New Roman"/>
          <w:lang w:val="bg-BG"/>
        </w:rPr>
        <w:t>прави връзка с екологичните цели на Програмата на ООН за 2030 г. и нейните цели за устойчиво развитие и подкрепя целите на Европейск</w:t>
      </w:r>
      <w:r w:rsidR="00B10A23" w:rsidRPr="00BF49B4">
        <w:rPr>
          <w:rStyle w:val="jlqj4b"/>
          <w:rFonts w:ascii="Times New Roman" w:hAnsi="Times New Roman" w:cs="Times New Roman"/>
          <w:lang w:val="bg-BG"/>
        </w:rPr>
        <w:t>ия</w:t>
      </w:r>
      <w:r w:rsidRPr="00BF49B4">
        <w:rPr>
          <w:rStyle w:val="jlqj4b"/>
          <w:rFonts w:ascii="Times New Roman" w:hAnsi="Times New Roman" w:cs="Times New Roman"/>
          <w:lang w:val="bg-BG"/>
        </w:rPr>
        <w:t xml:space="preserve"> зелен</w:t>
      </w:r>
      <w:r w:rsidR="00B10A23" w:rsidRPr="00BF49B4">
        <w:rPr>
          <w:rStyle w:val="jlqj4b"/>
          <w:rFonts w:ascii="Times New Roman" w:hAnsi="Times New Roman" w:cs="Times New Roman"/>
          <w:lang w:val="bg-BG"/>
        </w:rPr>
        <w:t xml:space="preserve"> пакт</w:t>
      </w:r>
      <w:r w:rsidRPr="00BF49B4">
        <w:rPr>
          <w:rStyle w:val="jlqj4b"/>
          <w:rFonts w:ascii="Times New Roman" w:hAnsi="Times New Roman" w:cs="Times New Roman"/>
          <w:lang w:val="bg-BG"/>
        </w:rPr>
        <w:t xml:space="preserve"> в областта на околната среда и климата. 8-ата ПДОС поставя шест приоритетни цели, една от които е защита, запазване и възстановяване на биологичното разнообразие и подобряване на природния капитал (по-специално въздух, вода, почва и гори, сладководни, влажни и морски екосистеми).</w:t>
      </w:r>
    </w:p>
    <w:p w14:paraId="4264C649" w14:textId="77777777" w:rsidR="00180C9B" w:rsidRPr="001D7EEF" w:rsidRDefault="00180C9B" w:rsidP="00180C9B">
      <w:pPr>
        <w:spacing w:after="0" w:line="276" w:lineRule="auto"/>
        <w:jc w:val="both"/>
        <w:rPr>
          <w:rFonts w:ascii="Times New Roman" w:hAnsi="Times New Roman" w:cs="Times New Roman"/>
          <w:lang w:val="bg-BG"/>
        </w:rPr>
      </w:pPr>
      <w:r w:rsidRPr="00C5178C">
        <w:rPr>
          <w:rFonts w:ascii="Times New Roman" w:hAnsi="Times New Roman" w:cs="Times New Roman"/>
          <w:b/>
          <w:i/>
          <w:lang w:val="bg-BG"/>
        </w:rPr>
        <w:t>Стратегия</w:t>
      </w:r>
      <w:r>
        <w:rPr>
          <w:rFonts w:ascii="Times New Roman" w:hAnsi="Times New Roman" w:cs="Times New Roman"/>
          <w:lang w:val="bg-BG"/>
        </w:rPr>
        <w:t xml:space="preserve"> </w:t>
      </w:r>
      <w:r w:rsidRPr="00C5178C">
        <w:rPr>
          <w:rFonts w:ascii="Times New Roman" w:hAnsi="Times New Roman" w:cs="Times New Roman"/>
          <w:b/>
          <w:i/>
          <w:lang w:val="bg-BG"/>
        </w:rPr>
        <w:t>на ЕС за</w:t>
      </w:r>
      <w:r w:rsidRPr="001D7EEF">
        <w:rPr>
          <w:rFonts w:ascii="Times New Roman" w:hAnsi="Times New Roman" w:cs="Times New Roman"/>
          <w:lang w:val="bg-BG"/>
        </w:rPr>
        <w:t xml:space="preserve"> </w:t>
      </w:r>
      <w:r w:rsidRPr="00C5178C">
        <w:rPr>
          <w:rFonts w:ascii="Times New Roman" w:hAnsi="Times New Roman" w:cs="Times New Roman"/>
          <w:b/>
          <w:i/>
          <w:lang w:val="bg-BG"/>
        </w:rPr>
        <w:t>биологичното разнообразие до 2030 г.</w:t>
      </w:r>
      <w:r w:rsidRPr="001D7EEF">
        <w:rPr>
          <w:rFonts w:ascii="Times New Roman" w:hAnsi="Times New Roman" w:cs="Times New Roman"/>
          <w:lang w:val="bg-BG"/>
        </w:rPr>
        <w:t xml:space="preserve"> акцентира върху въвеждането на базирани на природата решения за възстановяване на екосистемите и биологичното разнообразие. Очаква се те да обвържат целите и мерките за опазване на биологичното разнообразие с целите за климата. </w:t>
      </w:r>
    </w:p>
    <w:p w14:paraId="2F17B510" w14:textId="77777777" w:rsidR="00180C9B" w:rsidRPr="00980167" w:rsidRDefault="00180C9B" w:rsidP="00180C9B">
      <w:pPr>
        <w:spacing w:after="0" w:line="276" w:lineRule="auto"/>
        <w:jc w:val="both"/>
        <w:rPr>
          <w:rFonts w:ascii="Times New Roman" w:hAnsi="Times New Roman" w:cs="Times New Roman"/>
          <w:lang w:val="bg-BG"/>
        </w:rPr>
      </w:pPr>
      <w:r w:rsidRPr="00980167">
        <w:rPr>
          <w:rFonts w:ascii="Times New Roman" w:hAnsi="Times New Roman" w:cs="Times New Roman"/>
          <w:lang w:val="bg-BG"/>
        </w:rPr>
        <w:lastRenderedPageBreak/>
        <w:t xml:space="preserve">Новата стратегия се фокусира върху основните двигатели на загубата на биологично разнообразие, като неустойчиво използване на сушата и морето, свръхексплоатация на природни ресурси, замърсяване и инвазивни чужди видове. </w:t>
      </w:r>
    </w:p>
    <w:p w14:paraId="3B89F8C9" w14:textId="77777777" w:rsidR="00180C9B" w:rsidRPr="00980167" w:rsidRDefault="00180C9B" w:rsidP="00180C9B">
      <w:pPr>
        <w:spacing w:after="0" w:line="276" w:lineRule="auto"/>
        <w:jc w:val="both"/>
        <w:rPr>
          <w:rFonts w:ascii="Times New Roman" w:hAnsi="Times New Roman" w:cs="Times New Roman"/>
          <w:lang w:val="bg-BG"/>
        </w:rPr>
      </w:pPr>
      <w:r w:rsidRPr="00980167">
        <w:rPr>
          <w:rFonts w:ascii="Times New Roman" w:hAnsi="Times New Roman" w:cs="Times New Roman"/>
          <w:lang w:val="bg-BG"/>
        </w:rPr>
        <w:t>Стратегията е централен елемент на</w:t>
      </w:r>
      <w:r>
        <w:rPr>
          <w:rFonts w:ascii="Times New Roman" w:hAnsi="Times New Roman" w:cs="Times New Roman"/>
          <w:lang w:val="bg-BG"/>
        </w:rPr>
        <w:t xml:space="preserve"> Европейския зелен пакт</w:t>
      </w:r>
      <w:r w:rsidRPr="00980167">
        <w:rPr>
          <w:rFonts w:ascii="Times New Roman" w:hAnsi="Times New Roman" w:cs="Times New Roman"/>
          <w:lang w:val="bg-BG"/>
        </w:rPr>
        <w:t xml:space="preserve">, като </w:t>
      </w:r>
      <w:r>
        <w:rPr>
          <w:rFonts w:ascii="Times New Roman" w:hAnsi="Times New Roman" w:cs="Times New Roman"/>
          <w:lang w:val="bg-BG"/>
        </w:rPr>
        <w:t>подкрепя екологосъобразно възстановяване след</w:t>
      </w:r>
      <w:r w:rsidRPr="00980167">
        <w:rPr>
          <w:rFonts w:ascii="Times New Roman" w:hAnsi="Times New Roman" w:cs="Times New Roman"/>
          <w:lang w:val="bg-BG"/>
        </w:rPr>
        <w:t xml:space="preserve"> пандемията COVID-19. </w:t>
      </w:r>
    </w:p>
    <w:p w14:paraId="371A05EB" w14:textId="595818E9" w:rsidR="00180C9B" w:rsidRPr="00C551B1" w:rsidRDefault="00180C9B" w:rsidP="00180C9B">
      <w:pPr>
        <w:spacing w:after="0" w:line="276" w:lineRule="auto"/>
        <w:jc w:val="both"/>
        <w:rPr>
          <w:rFonts w:ascii="Times New Roman" w:hAnsi="Times New Roman" w:cs="Times New Roman"/>
          <w:lang w:val="bg-BG"/>
        </w:rPr>
      </w:pPr>
      <w:r w:rsidRPr="00C551B1">
        <w:rPr>
          <w:rFonts w:ascii="Times New Roman" w:hAnsi="Times New Roman" w:cs="Times New Roman"/>
          <w:lang w:val="bg-BG"/>
        </w:rPr>
        <w:t>Стратегията предлага конкретни стъпки за поставяне на европейското биоразнообразие на пътя към възстановяване до 2030 г</w:t>
      </w:r>
      <w:r w:rsidRPr="00D73C42">
        <w:rPr>
          <w:rFonts w:ascii="Times New Roman" w:hAnsi="Times New Roman" w:cs="Times New Roman"/>
          <w:lang w:val="bg-BG"/>
        </w:rPr>
        <w:t>.</w:t>
      </w:r>
      <w:r w:rsidRPr="00A17A33">
        <w:rPr>
          <w:rFonts w:ascii="Times New Roman" w:hAnsi="Times New Roman" w:cs="Times New Roman"/>
          <w:lang w:val="ru-RU"/>
        </w:rPr>
        <w:t xml:space="preserve">: </w:t>
      </w:r>
      <w:r w:rsidRPr="00B5655D">
        <w:rPr>
          <w:rFonts w:ascii="Times New Roman" w:hAnsi="Times New Roman" w:cs="Times New Roman"/>
          <w:lang w:val="bg-BG"/>
        </w:rPr>
        <w:t>Целта на стратегията е до 2030 г. биологичното разнообразие в Европа да поеме по пътя на възстановяването в ползва на хората, планетата, климата и икономиката. Тя следва да бъде постигната чрез изпълнението на поредица от ангажименти, включително: увеличаване на площта</w:t>
      </w:r>
      <w:r w:rsidRPr="00D73C42">
        <w:rPr>
          <w:rFonts w:ascii="Times New Roman" w:hAnsi="Times New Roman" w:cs="Times New Roman"/>
          <w:lang w:val="bg-BG"/>
        </w:rPr>
        <w:t xml:space="preserve"> </w:t>
      </w:r>
      <w:r w:rsidRPr="00B5655D">
        <w:rPr>
          <w:rFonts w:ascii="Times New Roman" w:hAnsi="Times New Roman" w:cs="Times New Roman"/>
          <w:lang w:val="bg-BG"/>
        </w:rPr>
        <w:t>на сухоземните и морски територии под режим на защита, подобряване на тяхната свързаност, подобряване на състоянието на видовете и на техните местообитания, включително морските и сладководните екосистеми, намаляване на замърсяването и възстановяване на замърсени местообитания, стимулиране на устойчиви и опазващи биологичното разнообразие селскостопански практики и възстановяване на природните дадености в земеделските</w:t>
      </w:r>
      <w:r w:rsidR="00147016">
        <w:rPr>
          <w:rFonts w:ascii="Times New Roman" w:hAnsi="Times New Roman" w:cs="Times New Roman"/>
          <w:lang w:val="bg-BG"/>
        </w:rPr>
        <w:t xml:space="preserve"> </w:t>
      </w:r>
      <w:r w:rsidRPr="00B5655D">
        <w:rPr>
          <w:rFonts w:ascii="Times New Roman" w:hAnsi="Times New Roman" w:cs="Times New Roman"/>
          <w:lang w:val="bg-BG"/>
        </w:rPr>
        <w:t>земи, възстановяване</w:t>
      </w:r>
      <w:r w:rsidR="00147016">
        <w:rPr>
          <w:rFonts w:ascii="Times New Roman" w:hAnsi="Times New Roman" w:cs="Times New Roman"/>
          <w:lang w:val="bg-BG"/>
        </w:rPr>
        <w:t xml:space="preserve"> </w:t>
      </w:r>
      <w:r w:rsidRPr="00B5655D">
        <w:rPr>
          <w:rFonts w:ascii="Times New Roman" w:hAnsi="Times New Roman" w:cs="Times New Roman"/>
          <w:lang w:val="bg-BG"/>
        </w:rPr>
        <w:t>на горите и подобряване на тяхното здраве и устойчивост, подобряване на биологичното разнообразие</w:t>
      </w:r>
      <w:r w:rsidR="00147016">
        <w:rPr>
          <w:rFonts w:ascii="Times New Roman" w:hAnsi="Times New Roman" w:cs="Times New Roman"/>
          <w:lang w:val="bg-BG"/>
        </w:rPr>
        <w:t xml:space="preserve"> </w:t>
      </w:r>
      <w:r w:rsidRPr="00B5655D">
        <w:rPr>
          <w:rFonts w:ascii="Times New Roman" w:hAnsi="Times New Roman" w:cs="Times New Roman"/>
          <w:lang w:val="bg-BG"/>
        </w:rPr>
        <w:t>в урбанизираните райони, борба с инвазивните чужди видове.</w:t>
      </w:r>
    </w:p>
    <w:p w14:paraId="7C61EC79" w14:textId="4C3B6556" w:rsidR="00180C9B" w:rsidRPr="00980167" w:rsidRDefault="00180C9B" w:rsidP="00180C9B">
      <w:pPr>
        <w:spacing w:line="276" w:lineRule="auto"/>
        <w:jc w:val="both"/>
        <w:rPr>
          <w:rFonts w:ascii="Times New Roman" w:hAnsi="Times New Roman" w:cs="Times New Roman"/>
          <w:noProof/>
          <w:lang w:val="bg-BG"/>
        </w:rPr>
      </w:pPr>
      <w:r w:rsidRPr="00980167">
        <w:rPr>
          <w:rFonts w:ascii="Times New Roman" w:hAnsi="Times New Roman" w:cs="Times New Roman"/>
          <w:noProof/>
          <w:lang w:val="bg-BG"/>
        </w:rPr>
        <w:t xml:space="preserve">Една от основните цели, заложени в Стратегията е да се гарантира, че </w:t>
      </w:r>
      <w:r w:rsidRPr="00980167">
        <w:rPr>
          <w:rFonts w:ascii="Times New Roman" w:hAnsi="Times New Roman" w:cs="Times New Roman"/>
          <w:b/>
          <w:bCs/>
          <w:noProof/>
          <w:lang w:val="bg-BG"/>
        </w:rPr>
        <w:t>до 2030 г. биологичното разнообразие в Европа ще поеме по пътя на възстановяването</w:t>
      </w:r>
      <w:r w:rsidRPr="00980167">
        <w:rPr>
          <w:rFonts w:ascii="Times New Roman" w:hAnsi="Times New Roman" w:cs="Times New Roman"/>
          <w:noProof/>
          <w:lang w:val="bg-BG"/>
        </w:rPr>
        <w:t xml:space="preserve"> в полза за хората, планетата, климата и икономиката, което отговаря на Програмата до 2030 г. за устойчиво развитие и на целите на Парижкото споразумение относно изменението на климата. В стратегията се разглеждат петте основни фактора за загубата на биологично разнообразие</w:t>
      </w:r>
      <w:r w:rsidRPr="00A17A33">
        <w:rPr>
          <w:rFonts w:ascii="Times New Roman" w:hAnsi="Times New Roman" w:cs="Times New Roman"/>
          <w:noProof/>
          <w:lang w:val="ru-RU"/>
        </w:rPr>
        <w:t>: промени в земеползването и мореползването, прекомерна експлоатация, изменение на климата, замърсяване и инвазивни чужди видове</w:t>
      </w:r>
      <w:r w:rsidRPr="00980167">
        <w:rPr>
          <w:rFonts w:ascii="Times New Roman" w:hAnsi="Times New Roman" w:cs="Times New Roman"/>
          <w:noProof/>
          <w:lang w:val="bg-BG"/>
        </w:rPr>
        <w:t xml:space="preserve">, определя се по-ефективна рамка за управление, насочена към отстраняване на оставащите пропуски, гарантира се цялостно прилагане на законодателството на </w:t>
      </w:r>
      <w:bookmarkStart w:id="24" w:name="_Hlk87198220"/>
      <w:r w:rsidRPr="00980167">
        <w:rPr>
          <w:rFonts w:ascii="Times New Roman" w:hAnsi="Times New Roman" w:cs="Times New Roman"/>
          <w:noProof/>
          <w:lang w:val="bg-BG"/>
        </w:rPr>
        <w:t>ЕС</w:t>
      </w:r>
      <w:bookmarkEnd w:id="24"/>
      <w:r w:rsidRPr="00980167">
        <w:rPr>
          <w:rFonts w:ascii="Times New Roman" w:hAnsi="Times New Roman" w:cs="Times New Roman"/>
          <w:noProof/>
          <w:lang w:val="bg-BG"/>
        </w:rPr>
        <w:t xml:space="preserve"> и се обединяват всички съществуващи действия. </w:t>
      </w:r>
    </w:p>
    <w:p w14:paraId="53B9D192" w14:textId="5199DFE6" w:rsidR="00180C9B" w:rsidRDefault="00180C9B" w:rsidP="00180C9B">
      <w:pPr>
        <w:spacing w:line="276" w:lineRule="auto"/>
        <w:jc w:val="both"/>
        <w:rPr>
          <w:rFonts w:ascii="Times New Roman" w:hAnsi="Times New Roman" w:cs="Times New Roman"/>
          <w:lang w:val="bg-BG"/>
        </w:rPr>
      </w:pPr>
      <w:r w:rsidRPr="00980167">
        <w:rPr>
          <w:rFonts w:ascii="Times New Roman" w:hAnsi="Times New Roman" w:cs="Times New Roman"/>
          <w:noProof/>
          <w:lang w:val="bg-BG"/>
        </w:rPr>
        <w:t xml:space="preserve">Стратегията </w:t>
      </w:r>
      <w:r>
        <w:rPr>
          <w:rFonts w:ascii="Times New Roman" w:hAnsi="Times New Roman" w:cs="Times New Roman"/>
          <w:noProof/>
          <w:lang w:val="bg-BG"/>
        </w:rPr>
        <w:t xml:space="preserve">на ЕС </w:t>
      </w:r>
      <w:r w:rsidRPr="00980167">
        <w:rPr>
          <w:rFonts w:ascii="Times New Roman" w:hAnsi="Times New Roman" w:cs="Times New Roman"/>
          <w:noProof/>
          <w:lang w:val="bg-BG"/>
        </w:rPr>
        <w:t>за биологично разнообразие</w:t>
      </w:r>
      <w:r>
        <w:rPr>
          <w:rFonts w:ascii="Times New Roman" w:hAnsi="Times New Roman" w:cs="Times New Roman"/>
          <w:noProof/>
          <w:lang w:val="bg-BG"/>
        </w:rPr>
        <w:t xml:space="preserve"> 2030</w:t>
      </w:r>
      <w:r w:rsidRPr="00980167">
        <w:rPr>
          <w:rFonts w:ascii="Times New Roman" w:hAnsi="Times New Roman" w:cs="Times New Roman"/>
          <w:noProof/>
          <w:lang w:val="bg-BG"/>
        </w:rPr>
        <w:t xml:space="preserve"> </w:t>
      </w:r>
      <w:r>
        <w:rPr>
          <w:rFonts w:ascii="Times New Roman" w:hAnsi="Times New Roman" w:cs="Times New Roman"/>
          <w:noProof/>
          <w:lang w:val="bg-BG"/>
        </w:rPr>
        <w:t>предвижда създаване на</w:t>
      </w:r>
      <w:r w:rsidRPr="00980167">
        <w:rPr>
          <w:rFonts w:ascii="Times New Roman" w:hAnsi="Times New Roman" w:cs="Times New Roman"/>
          <w:noProof/>
          <w:lang w:val="bg-BG"/>
        </w:rPr>
        <w:t xml:space="preserve"> Европейска платформа за екологизиране на градовете</w:t>
      </w:r>
      <w:r w:rsidR="00084417" w:rsidRPr="00084417">
        <w:rPr>
          <w:rFonts w:ascii="Times New Roman" w:hAnsi="Times New Roman" w:cs="Times New Roman"/>
          <w:noProof/>
          <w:lang w:val="ru-RU"/>
        </w:rPr>
        <w:t xml:space="preserve">: </w:t>
      </w:r>
      <w:r w:rsidR="00084417">
        <w:rPr>
          <w:rFonts w:ascii="Times New Roman" w:hAnsi="Times New Roman" w:cs="Times New Roman"/>
          <w:noProof/>
          <w:lang w:val="bg-BG"/>
        </w:rPr>
        <w:t xml:space="preserve">това </w:t>
      </w:r>
      <w:r w:rsidRPr="00980167">
        <w:rPr>
          <w:rFonts w:ascii="Times New Roman" w:hAnsi="Times New Roman" w:cs="Times New Roman"/>
          <w:noProof/>
          <w:lang w:val="bg-BG"/>
        </w:rPr>
        <w:t>включва</w:t>
      </w:r>
      <w:r w:rsidR="00084417">
        <w:rPr>
          <w:rFonts w:ascii="Times New Roman" w:hAnsi="Times New Roman" w:cs="Times New Roman"/>
          <w:noProof/>
          <w:lang w:val="bg-BG"/>
        </w:rPr>
        <w:t xml:space="preserve"> </w:t>
      </w:r>
      <w:r w:rsidRPr="00980167">
        <w:rPr>
          <w:rFonts w:ascii="Times New Roman" w:hAnsi="Times New Roman" w:cs="Times New Roman"/>
          <w:lang w:val="bg-BG"/>
        </w:rPr>
        <w:t>задължителни цели относно биологичното разнообразие в градовете – например задължителен минимален дял на озеленените покриви, както и за забрана на използването на химически пестициди.</w:t>
      </w:r>
    </w:p>
    <w:p w14:paraId="1AA9B25F" w14:textId="22A10975" w:rsidR="00180C9B" w:rsidRPr="00507729" w:rsidRDefault="00180C9B" w:rsidP="00180C9B">
      <w:pPr>
        <w:spacing w:line="276" w:lineRule="auto"/>
        <w:jc w:val="both"/>
        <w:rPr>
          <w:rFonts w:ascii="Times New Roman" w:hAnsi="Times New Roman" w:cs="Times New Roman"/>
          <w:noProof/>
          <w:lang w:val="bg-BG"/>
        </w:rPr>
      </w:pPr>
      <w:r w:rsidRPr="00507729">
        <w:rPr>
          <w:rFonts w:ascii="Times New Roman" w:hAnsi="Times New Roman" w:cs="Times New Roman"/>
          <w:lang w:val="bg-BG"/>
        </w:rPr>
        <w:t>Новият механизъм за възстановяване и устойчивост ще осигури широкомащабна финансова подкрепа за предприети от държавите членки реформи и инвестиции цели смекчаване на икономическото и социалното въздействие на пандемията, причинена от коронавируса, и икономиките на ЕС да станат по-устойчиви, издръжливи на сътресения и по-добре подготвени за предизвикателствата на екологичния и цифровия преход.</w:t>
      </w:r>
      <w:r w:rsidR="00820BDD">
        <w:rPr>
          <w:rFonts w:ascii="Times New Roman" w:hAnsi="Times New Roman" w:cs="Times New Roman"/>
          <w:lang w:val="bg-BG"/>
        </w:rPr>
        <w:t xml:space="preserve"> </w:t>
      </w:r>
      <w:r w:rsidRPr="00507729">
        <w:rPr>
          <w:rFonts w:ascii="Times New Roman" w:hAnsi="Times New Roman" w:cs="Times New Roman"/>
          <w:lang w:val="bg-BG"/>
        </w:rPr>
        <w:t>Той ще помогне на държавите членки да се справят с предизвикателствата, установени в рамките на европейския семестър, в области като конкурентоспособността, производителността, екологичната устойчивост, образованието и уменията</w:t>
      </w:r>
      <w:r w:rsidR="00820BDD">
        <w:rPr>
          <w:rFonts w:ascii="Times New Roman" w:hAnsi="Times New Roman" w:cs="Times New Roman"/>
          <w:lang w:val="bg-BG"/>
        </w:rPr>
        <w:t>, здравеопазването, заетостта и</w:t>
      </w:r>
      <w:r w:rsidRPr="00507729">
        <w:rPr>
          <w:rFonts w:ascii="Times New Roman" w:hAnsi="Times New Roman" w:cs="Times New Roman"/>
          <w:lang w:val="bg-BG"/>
        </w:rPr>
        <w:t xml:space="preserve">кономическото, социалното и териториалното сближаване. Механизмът също така ще гарантира подходящата насоченост на тези инвестиции и реформи на основата на екологичния и цифровия преход, за да спомогне за създаването на работни места и </w:t>
      </w:r>
      <w:r w:rsidRPr="00507729">
        <w:rPr>
          <w:rFonts w:ascii="Times New Roman" w:hAnsi="Times New Roman" w:cs="Times New Roman"/>
          <w:lang w:val="bg-BG"/>
        </w:rPr>
        <w:lastRenderedPageBreak/>
        <w:t>устойчив растеж и да направи Съюза по-устойчив. Механизмът предвижда поне 37% от средствата да бъдат насочени към „зелен преход“.</w:t>
      </w:r>
    </w:p>
    <w:p w14:paraId="7B2CA24D" w14:textId="3CD70056" w:rsidR="00180C9B" w:rsidRPr="00962659" w:rsidRDefault="00180C9B" w:rsidP="00180C9B">
      <w:pPr>
        <w:pStyle w:val="Heading3"/>
        <w:rPr>
          <w:rFonts w:ascii="Times New Roman" w:hAnsi="Times New Roman" w:cs="Times New Roman"/>
          <w:b w:val="0"/>
          <w:color w:val="385623" w:themeColor="accent6" w:themeShade="80"/>
          <w:sz w:val="26"/>
          <w:szCs w:val="26"/>
          <w:u w:val="single"/>
          <w:lang w:val="bg-BG"/>
        </w:rPr>
      </w:pPr>
      <w:bookmarkStart w:id="25" w:name="_Toc86434151"/>
      <w:bookmarkStart w:id="26" w:name="_Toc86434418"/>
      <w:bookmarkStart w:id="27" w:name="_Toc86530938"/>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25"/>
      <w:bookmarkEnd w:id="26"/>
      <w:bookmarkEnd w:id="27"/>
    </w:p>
    <w:p w14:paraId="7A5B6239" w14:textId="77777777" w:rsidR="00180C9B" w:rsidRPr="00980167" w:rsidRDefault="00180C9B" w:rsidP="00180C9B">
      <w:pPr>
        <w:spacing w:before="120" w:after="120" w:line="276" w:lineRule="auto"/>
        <w:jc w:val="both"/>
        <w:rPr>
          <w:rFonts w:ascii="Times New Roman" w:hAnsi="Times New Roman" w:cs="Times New Roman"/>
          <w:color w:val="000000"/>
          <w:lang w:val="bg-BG"/>
        </w:rPr>
      </w:pPr>
      <w:r w:rsidRPr="00980167">
        <w:rPr>
          <w:rFonts w:ascii="Times New Roman" w:hAnsi="Times New Roman" w:cs="Times New Roman"/>
          <w:b/>
          <w:bCs/>
          <w:color w:val="000000"/>
          <w:lang w:val="bg-BG"/>
        </w:rPr>
        <w:t xml:space="preserve">Националните политики за биоразнообразието </w:t>
      </w:r>
      <w:r w:rsidRPr="00980167">
        <w:rPr>
          <w:rFonts w:ascii="Times New Roman" w:hAnsi="Times New Roman" w:cs="Times New Roman"/>
          <w:color w:val="000000"/>
          <w:lang w:val="bg-BG"/>
        </w:rPr>
        <w:t>отразяват европейските инициативи и законодателство на две основни нива: стратегическо и законодателно.</w:t>
      </w:r>
    </w:p>
    <w:p w14:paraId="1ED42776" w14:textId="77777777" w:rsidR="00180C9B" w:rsidRDefault="00180C9B" w:rsidP="00180C9B">
      <w:pPr>
        <w:shd w:val="clear" w:color="auto" w:fill="FFFFFF"/>
        <w:spacing w:before="120" w:after="120" w:line="276" w:lineRule="auto"/>
        <w:jc w:val="both"/>
        <w:rPr>
          <w:rFonts w:ascii="Times New Roman" w:hAnsi="Times New Roman" w:cs="Times New Roman"/>
          <w:lang w:val="bg-BG"/>
        </w:rPr>
      </w:pPr>
      <w:r w:rsidRPr="00980167">
        <w:rPr>
          <w:rFonts w:ascii="Times New Roman" w:eastAsia="Times New Roman" w:hAnsi="Times New Roman" w:cs="Times New Roman"/>
          <w:b/>
          <w:bCs/>
          <w:color w:val="333333"/>
          <w:lang w:val="bg-BG"/>
        </w:rPr>
        <w:t>Националната програма за развитие БЪЛГАРИЯ 2030 (</w:t>
      </w:r>
      <w:bookmarkStart w:id="28" w:name="_Hlk87198242"/>
      <w:r w:rsidRPr="00980167">
        <w:rPr>
          <w:rFonts w:ascii="Times New Roman" w:eastAsia="Times New Roman" w:hAnsi="Times New Roman" w:cs="Times New Roman"/>
          <w:b/>
          <w:bCs/>
          <w:color w:val="333333"/>
          <w:lang w:val="bg-BG"/>
        </w:rPr>
        <w:t>НПР 2030</w:t>
      </w:r>
      <w:bookmarkEnd w:id="28"/>
      <w:r w:rsidRPr="00980167">
        <w:rPr>
          <w:rFonts w:ascii="Times New Roman" w:eastAsia="Times New Roman" w:hAnsi="Times New Roman" w:cs="Times New Roman"/>
          <w:b/>
          <w:bCs/>
          <w:color w:val="333333"/>
          <w:lang w:val="bg-BG"/>
        </w:rPr>
        <w:t>)</w:t>
      </w:r>
      <w:r w:rsidRPr="00980167">
        <w:rPr>
          <w:rFonts w:ascii="Times New Roman" w:eastAsia="Times New Roman" w:hAnsi="Times New Roman" w:cs="Times New Roman"/>
          <w:color w:val="333333"/>
          <w:lang w:val="bg-BG"/>
        </w:rPr>
        <w:t xml:space="preserve">, приета с Протокол № 67 на Министерския съвет от 02.12.2020 г. определя визията и общите цели на политиките за развитие във всички сектори на държавното управление, включително техните териториални измерения. </w:t>
      </w:r>
      <w:r w:rsidRPr="00980167">
        <w:rPr>
          <w:rFonts w:ascii="Times New Roman" w:hAnsi="Times New Roman" w:cs="Times New Roman"/>
          <w:lang w:val="bg-BG"/>
        </w:rPr>
        <w:t>Е</w:t>
      </w:r>
      <w:r>
        <w:rPr>
          <w:rFonts w:ascii="Times New Roman" w:hAnsi="Times New Roman" w:cs="Times New Roman"/>
          <w:lang w:val="bg-BG"/>
        </w:rPr>
        <w:t xml:space="preserve">дин от приоритетите е насочен към чист въздух и биоразнообразие. </w:t>
      </w:r>
    </w:p>
    <w:p w14:paraId="4BFA8BFE" w14:textId="77777777" w:rsidR="00180C9B" w:rsidRPr="00980167" w:rsidRDefault="00180C9B" w:rsidP="00180C9B">
      <w:pPr>
        <w:shd w:val="clear" w:color="auto" w:fill="FFFFFF"/>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В НПР е отделен специален фокус на политиката по опазването и поддържане на богатото биологично и ландшафтно разнообразие на страната и регионите й. Изпълнението на приоритета има значителна роля за осъществяването на целите, свързани с осигуряване на здравословен живот и насърчаване благосъстоянието на всички във всяка възраст, предприемане на спешни действия за борба с изменението на климата и неговите последици, опазване и устойчиво използване на океаните, моретата и морските ресурси за устойчиво развитие, опазване, възстановяване и насърчаване на устойчивото използване на сухоземните екосистеми, устойчиво управление на горите, борба с опустиняването, спиране и обръщане на процеса на деградация на земите и предотвратяване загубата на биологично разнообразие. </w:t>
      </w:r>
    </w:p>
    <w:p w14:paraId="65D97CF7" w14:textId="1DAB7E0B"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iCs/>
          <w:lang w:val="bg-BG"/>
        </w:rPr>
        <w:t xml:space="preserve">Съответствие </w:t>
      </w:r>
      <w:r>
        <w:rPr>
          <w:rFonts w:ascii="Times New Roman" w:hAnsi="Times New Roman" w:cs="Times New Roman"/>
          <w:iCs/>
          <w:lang w:val="bg-BG"/>
        </w:rPr>
        <w:t>е налице</w:t>
      </w:r>
      <w:r w:rsidRPr="00980167">
        <w:rPr>
          <w:rFonts w:ascii="Times New Roman" w:hAnsi="Times New Roman" w:cs="Times New Roman"/>
          <w:iCs/>
          <w:lang w:val="bg-BG"/>
        </w:rPr>
        <w:t xml:space="preserve"> и в рамките на Стълб „Зелена България” на </w:t>
      </w:r>
      <w:r w:rsidRPr="00980167">
        <w:rPr>
          <w:rFonts w:ascii="Times New Roman" w:hAnsi="Times New Roman" w:cs="Times New Roman"/>
          <w:lang w:val="bg-BG"/>
        </w:rPr>
        <w:t xml:space="preserve">Плана за възстановяване и устойчивост на Република България, като се акцентира върху </w:t>
      </w:r>
      <w:r>
        <w:rPr>
          <w:rFonts w:ascii="Times New Roman" w:hAnsi="Times New Roman" w:cs="Times New Roman"/>
          <w:lang w:val="bg-BG"/>
        </w:rPr>
        <w:t>б</w:t>
      </w:r>
      <w:r w:rsidRPr="00980167">
        <w:rPr>
          <w:rFonts w:ascii="Times New Roman" w:hAnsi="Times New Roman" w:cs="Times New Roman"/>
          <w:lang w:val="bg-BG"/>
        </w:rPr>
        <w:t>иологичното разнообразие чрез о</w:t>
      </w:r>
      <w:r w:rsidRPr="00980167">
        <w:rPr>
          <w:rStyle w:val="markedcontent"/>
          <w:rFonts w:ascii="Times New Roman" w:hAnsi="Times New Roman" w:cs="Times New Roman"/>
          <w:lang w:val="bg-BG"/>
        </w:rPr>
        <w:t>сигуряване на ефект</w:t>
      </w:r>
      <w:r w:rsidR="00820BDD">
        <w:rPr>
          <w:rStyle w:val="markedcontent"/>
          <w:rFonts w:ascii="Times New Roman" w:hAnsi="Times New Roman" w:cs="Times New Roman"/>
          <w:lang w:val="bg-BG"/>
        </w:rPr>
        <w:t xml:space="preserve">ивно управление на Националната </w:t>
      </w:r>
      <w:r w:rsidRPr="00980167">
        <w:rPr>
          <w:rStyle w:val="markedcontent"/>
          <w:rFonts w:ascii="Times New Roman" w:hAnsi="Times New Roman" w:cs="Times New Roman"/>
          <w:lang w:val="bg-BG"/>
        </w:rPr>
        <w:t xml:space="preserve">екологична мрежа и защита и възстановяване на екосистеми и природни местообитания и видове с европейско и национално значение за преустановяване загубата на </w:t>
      </w:r>
      <w:r w:rsidRPr="00980167">
        <w:rPr>
          <w:rFonts w:ascii="Times New Roman" w:hAnsi="Times New Roman" w:cs="Times New Roman"/>
          <w:lang w:val="bg-BG"/>
        </w:rPr>
        <w:br/>
      </w:r>
      <w:r w:rsidRPr="00980167">
        <w:rPr>
          <w:rStyle w:val="markedcontent"/>
          <w:rFonts w:ascii="Times New Roman" w:hAnsi="Times New Roman" w:cs="Times New Roman"/>
          <w:lang w:val="bg-BG"/>
        </w:rPr>
        <w:t>биологично разнообразие.</w:t>
      </w:r>
    </w:p>
    <w:p w14:paraId="639C0CEF" w14:textId="1B9C842C" w:rsidR="00180C9B" w:rsidRPr="00980167" w:rsidRDefault="00180C9B" w:rsidP="00180C9B">
      <w:pPr>
        <w:spacing w:before="120" w:after="120" w:line="276" w:lineRule="auto"/>
        <w:jc w:val="both"/>
        <w:rPr>
          <w:rFonts w:ascii="Times New Roman" w:hAnsi="Times New Roman" w:cs="Times New Roman"/>
          <w:color w:val="000000"/>
          <w:lang w:val="bg-BG"/>
        </w:rPr>
      </w:pPr>
      <w:r w:rsidRPr="00980167">
        <w:rPr>
          <w:rFonts w:ascii="Times New Roman" w:hAnsi="Times New Roman" w:cs="Times New Roman"/>
          <w:b/>
          <w:bCs/>
          <w:color w:val="000000"/>
          <w:lang w:val="bg-BG"/>
        </w:rPr>
        <w:t xml:space="preserve">Националната стратегическа рамка в сектор Биоразнообразие и </w:t>
      </w:r>
      <w:r w:rsidR="00DF177C">
        <w:rPr>
          <w:rFonts w:ascii="Times New Roman" w:hAnsi="Times New Roman" w:cs="Times New Roman"/>
          <w:b/>
          <w:bCs/>
          <w:color w:val="000000"/>
          <w:lang w:val="bg-BG"/>
        </w:rPr>
        <w:t>Натура</w:t>
      </w:r>
      <w:r w:rsidRPr="00980167">
        <w:rPr>
          <w:rFonts w:ascii="Times New Roman" w:hAnsi="Times New Roman" w:cs="Times New Roman"/>
          <w:b/>
          <w:bCs/>
          <w:color w:val="000000"/>
          <w:lang w:val="bg-BG"/>
        </w:rPr>
        <w:t xml:space="preserve"> 2000 </w:t>
      </w:r>
      <w:r w:rsidRPr="00980167">
        <w:rPr>
          <w:rFonts w:ascii="Times New Roman" w:hAnsi="Times New Roman" w:cs="Times New Roman"/>
          <w:color w:val="000000"/>
          <w:lang w:val="bg-BG"/>
        </w:rPr>
        <w:t>функционира при отсъствие на актуален рамков стратегически документ.</w:t>
      </w:r>
    </w:p>
    <w:p w14:paraId="74A91AA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Основният национален документ, свързан с биологичното разнообразие в България, е вторият </w:t>
      </w:r>
      <w:r>
        <w:rPr>
          <w:rFonts w:ascii="Times New Roman" w:hAnsi="Times New Roman" w:cs="Times New Roman"/>
          <w:lang w:val="bg-BG"/>
        </w:rPr>
        <w:t>Н</w:t>
      </w:r>
      <w:r w:rsidRPr="00980167">
        <w:rPr>
          <w:rFonts w:ascii="Times New Roman" w:hAnsi="Times New Roman" w:cs="Times New Roman"/>
          <w:lang w:val="bg-BG"/>
        </w:rPr>
        <w:t>ационален план за опазване на биологичното разнообразие за периода 2005—2010 г. Планът не е актуализиран официално, но са формулирани и приложени нови национални приоритети. От 2002 г. задължение на министъра на околната среда и водите е да изготвя с</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участието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отрасловите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ведомства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неправителствени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организации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внася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Министерския съвет Национална стратегия за опазване на биологичното разнообразие</w:t>
      </w:r>
      <w:r w:rsidRPr="00980167">
        <w:rPr>
          <w:rFonts w:ascii="Times New Roman" w:hAnsi="Times New Roman" w:cs="Times New Roman"/>
          <w:spacing w:val="60"/>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изготвя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Национален</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план</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за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опазване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биологичното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разнообразие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отчита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изпълнението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плана.</w:t>
      </w:r>
    </w:p>
    <w:p w14:paraId="1670F6E7" w14:textId="77777777" w:rsidR="00180C9B" w:rsidRPr="001D7EEF" w:rsidRDefault="00180C9B" w:rsidP="00180C9B">
      <w:pPr>
        <w:pStyle w:val="NoSpacing"/>
        <w:spacing w:line="276" w:lineRule="auto"/>
        <w:jc w:val="both"/>
        <w:rPr>
          <w:rFonts w:ascii="Times New Roman" w:hAnsi="Times New Roman" w:cs="Times New Roman"/>
          <w:bCs/>
          <w:lang w:val="bg-BG"/>
        </w:rPr>
      </w:pPr>
      <w:bookmarkStart w:id="29" w:name="_Hlk72944270"/>
      <w:r>
        <w:rPr>
          <w:rFonts w:ascii="Times New Roman" w:hAnsi="Times New Roman" w:cs="Times New Roman"/>
          <w:lang w:val="bg-BG"/>
        </w:rPr>
        <w:t xml:space="preserve">Новата </w:t>
      </w:r>
      <w:r w:rsidRPr="001D7EEF">
        <w:rPr>
          <w:rFonts w:ascii="Times New Roman" w:hAnsi="Times New Roman" w:cs="Times New Roman"/>
          <w:lang w:val="bg-BG"/>
        </w:rPr>
        <w:t>Стратегия</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за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биологичното</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разнообразие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в</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Република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България</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и</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Национален</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план</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за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опазване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и</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устойчиво</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ползване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на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биологичното</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разнообразие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и генетичните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ресурси</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202</w:t>
      </w:r>
      <w:r>
        <w:rPr>
          <w:rFonts w:ascii="Times New Roman" w:hAnsi="Times New Roman" w:cs="Times New Roman"/>
          <w:lang w:val="bg-BG"/>
        </w:rPr>
        <w:t>1</w:t>
      </w:r>
      <w:r w:rsidRPr="001D7EEF">
        <w:rPr>
          <w:rFonts w:ascii="Times New Roman" w:hAnsi="Times New Roman" w:cs="Times New Roman"/>
          <w:lang w:val="bg-BG"/>
        </w:rPr>
        <w:t>-202</w:t>
      </w:r>
      <w:r>
        <w:rPr>
          <w:rFonts w:ascii="Times New Roman" w:hAnsi="Times New Roman" w:cs="Times New Roman"/>
          <w:lang w:val="bg-BG"/>
        </w:rPr>
        <w:t>5</w:t>
      </w:r>
      <w:r w:rsidRPr="001D7EEF">
        <w:rPr>
          <w:rFonts w:ascii="Times New Roman" w:hAnsi="Times New Roman" w:cs="Times New Roman"/>
          <w:lang w:val="bg-BG"/>
        </w:rPr>
        <w:t xml:space="preserve"> г. </w:t>
      </w:r>
      <w:r>
        <w:rPr>
          <w:rFonts w:ascii="Times New Roman" w:hAnsi="Times New Roman" w:cs="Times New Roman"/>
          <w:lang w:val="bg-BG"/>
        </w:rPr>
        <w:t>е разработена през 2021 г. и публикувана за обществено обсъждане през м. октомври 2021 г. О</w:t>
      </w:r>
      <w:r w:rsidRPr="001D7EEF">
        <w:rPr>
          <w:rFonts w:ascii="Times New Roman" w:hAnsi="Times New Roman" w:cs="Times New Roman"/>
          <w:lang w:val="bg-BG"/>
        </w:rPr>
        <w:t>сновните приоритети залегнали в проекта на стратегия са</w:t>
      </w:r>
      <w:r>
        <w:rPr>
          <w:rFonts w:ascii="Times New Roman" w:hAnsi="Times New Roman" w:cs="Times New Roman"/>
          <w:lang w:val="bg-BG"/>
        </w:rPr>
        <w:t>:</w:t>
      </w:r>
      <w:r w:rsidRPr="001D7EEF">
        <w:rPr>
          <w:rFonts w:ascii="Times New Roman" w:hAnsi="Times New Roman" w:cs="Times New Roman"/>
          <w:lang w:val="bg-BG"/>
        </w:rPr>
        <w:t xml:space="preserve"> </w:t>
      </w:r>
      <w:r>
        <w:rPr>
          <w:rFonts w:ascii="Times New Roman" w:hAnsi="Times New Roman" w:cs="Times New Roman"/>
          <w:lang w:val="bg-BG"/>
        </w:rPr>
        <w:t>о</w:t>
      </w:r>
      <w:r w:rsidRPr="001D7EEF">
        <w:rPr>
          <w:rFonts w:ascii="Times New Roman" w:hAnsi="Times New Roman" w:cs="Times New Roman"/>
          <w:bCs/>
          <w:lang w:val="bg-BG"/>
        </w:rPr>
        <w:t xml:space="preserve">пазване, устойчиво ползване на </w:t>
      </w:r>
      <w:r w:rsidRPr="001D7EEF">
        <w:rPr>
          <w:rFonts w:ascii="Times New Roman" w:hAnsi="Times New Roman" w:cs="Times New Roman"/>
          <w:bCs/>
          <w:lang w:val="bg-BG"/>
        </w:rPr>
        <w:lastRenderedPageBreak/>
        <w:t xml:space="preserve">биологичното разнообразие и справедливо и равноправно разпределение на ползите, произтичащи от използването на генетичните ресурси; </w:t>
      </w:r>
      <w:r>
        <w:rPr>
          <w:rFonts w:ascii="Times New Roman" w:hAnsi="Times New Roman" w:cs="Times New Roman"/>
          <w:bCs/>
          <w:lang w:val="bg-BG"/>
        </w:rPr>
        <w:t>о</w:t>
      </w:r>
      <w:r w:rsidRPr="001D7EEF">
        <w:rPr>
          <w:rFonts w:ascii="Times New Roman" w:hAnsi="Times New Roman" w:cs="Times New Roman"/>
          <w:bCs/>
          <w:lang w:val="bg-BG"/>
        </w:rPr>
        <w:t xml:space="preserve">пазване и възстановяване на екосистемите и съхраняване на услугите и ползите, които те предоставят и </w:t>
      </w:r>
      <w:r>
        <w:rPr>
          <w:rFonts w:ascii="Times New Roman" w:hAnsi="Times New Roman" w:cs="Times New Roman"/>
          <w:bCs/>
          <w:lang w:val="bg-BG"/>
        </w:rPr>
        <w:t>п</w:t>
      </w:r>
      <w:r w:rsidRPr="001D7EEF">
        <w:rPr>
          <w:rFonts w:ascii="Times New Roman" w:hAnsi="Times New Roman" w:cs="Times New Roman"/>
          <w:bCs/>
          <w:lang w:val="bg-BG"/>
        </w:rPr>
        <w:t>оддържане и ефективно управление на Националната екологична мрежа (НЕМ).</w:t>
      </w:r>
    </w:p>
    <w:bookmarkEnd w:id="29"/>
    <w:p w14:paraId="06BCBB3C" w14:textId="014A165D" w:rsidR="00180C9B" w:rsidRPr="00980167" w:rsidRDefault="00180C9B" w:rsidP="00180C9B">
      <w:pPr>
        <w:spacing w:before="120" w:after="120" w:line="276" w:lineRule="auto"/>
        <w:ind w:right="4"/>
        <w:jc w:val="both"/>
        <w:rPr>
          <w:rFonts w:ascii="Times New Roman" w:hAnsi="Times New Roman" w:cs="Times New Roman"/>
          <w:lang w:val="bg-BG"/>
        </w:rPr>
      </w:pPr>
      <w:r>
        <w:rPr>
          <w:rFonts w:ascii="Times New Roman" w:hAnsi="Times New Roman" w:cs="Times New Roman"/>
          <w:lang w:val="bg-BG"/>
        </w:rPr>
        <w:t xml:space="preserve">Съгласно чл. 8 на </w:t>
      </w:r>
      <w:r w:rsidRPr="00A17A33">
        <w:rPr>
          <w:rFonts w:ascii="Times New Roman" w:hAnsi="Times New Roman" w:cs="Times New Roman"/>
          <w:lang w:val="ru-RU"/>
        </w:rPr>
        <w:t>Директива</w:t>
      </w:r>
      <w:r w:rsidRPr="00C56D2B">
        <w:rPr>
          <w:rFonts w:ascii="Times New Roman" w:hAnsi="Times New Roman" w:cs="Times New Roman"/>
        </w:rPr>
        <w:t> </w:t>
      </w:r>
      <w:r w:rsidRPr="00A17A33">
        <w:rPr>
          <w:rFonts w:ascii="Times New Roman" w:hAnsi="Times New Roman" w:cs="Times New Roman"/>
          <w:lang w:val="ru-RU"/>
        </w:rPr>
        <w:t xml:space="preserve">92/43/ЕИО на </w:t>
      </w:r>
      <w:r>
        <w:rPr>
          <w:rFonts w:ascii="Times New Roman" w:hAnsi="Times New Roman" w:cs="Times New Roman"/>
          <w:lang w:val="bg-BG"/>
        </w:rPr>
        <w:t>ЕС</w:t>
      </w:r>
      <w:r w:rsidRPr="00A17A33">
        <w:rPr>
          <w:rFonts w:ascii="Times New Roman" w:hAnsi="Times New Roman" w:cs="Times New Roman"/>
          <w:lang w:val="ru-RU"/>
        </w:rPr>
        <w:t xml:space="preserve"> от 21</w:t>
      </w:r>
      <w:r w:rsidRPr="00C56D2B">
        <w:rPr>
          <w:rFonts w:ascii="Times New Roman" w:hAnsi="Times New Roman" w:cs="Times New Roman"/>
        </w:rPr>
        <w:t> </w:t>
      </w:r>
      <w:r w:rsidRPr="00A17A33">
        <w:rPr>
          <w:rFonts w:ascii="Times New Roman" w:hAnsi="Times New Roman" w:cs="Times New Roman"/>
          <w:lang w:val="ru-RU"/>
        </w:rPr>
        <w:t>май 1992</w:t>
      </w:r>
      <w:r w:rsidRPr="00C56D2B">
        <w:rPr>
          <w:rFonts w:ascii="Times New Roman" w:hAnsi="Times New Roman" w:cs="Times New Roman"/>
        </w:rPr>
        <w:t> </w:t>
      </w:r>
      <w:r w:rsidRPr="00A17A33">
        <w:rPr>
          <w:rFonts w:ascii="Times New Roman" w:hAnsi="Times New Roman" w:cs="Times New Roman"/>
          <w:lang w:val="ru-RU"/>
        </w:rPr>
        <w:t>г. за опазване на</w:t>
      </w:r>
      <w:r w:rsidRPr="00C56D2B">
        <w:rPr>
          <w:rFonts w:ascii="Times New Roman" w:hAnsi="Times New Roman" w:cs="Times New Roman"/>
        </w:rPr>
        <w:t> </w:t>
      </w:r>
      <w:r w:rsidRPr="00A17A33">
        <w:rPr>
          <w:rFonts w:ascii="Times New Roman" w:hAnsi="Times New Roman" w:cs="Times New Roman"/>
          <w:lang w:val="ru-RU"/>
        </w:rPr>
        <w:t>природните местообитания и на дивата флора и фауна (Директива за местообитанията)</w:t>
      </w:r>
      <w:r w:rsidRPr="00C56D2B">
        <w:rPr>
          <w:rFonts w:ascii="Times New Roman" w:hAnsi="Times New Roman" w:cs="Times New Roman"/>
        </w:rPr>
        <w:t> </w:t>
      </w:r>
      <w:r>
        <w:rPr>
          <w:rFonts w:ascii="Times New Roman" w:hAnsi="Times New Roman" w:cs="Times New Roman"/>
          <w:lang w:val="bg-BG"/>
        </w:rPr>
        <w:t>е р</w:t>
      </w:r>
      <w:r w:rsidRPr="001D7EEF">
        <w:rPr>
          <w:rFonts w:ascii="Times New Roman" w:hAnsi="Times New Roman" w:cs="Times New Roman"/>
          <w:lang w:val="bg-BG"/>
        </w:rPr>
        <w:t xml:space="preserve">азработена </w:t>
      </w:r>
      <w:bookmarkStart w:id="30" w:name="_Hlk87198278"/>
      <w:r w:rsidRPr="001D7EEF">
        <w:rPr>
          <w:rFonts w:ascii="Times New Roman" w:hAnsi="Times New Roman" w:cs="Times New Roman"/>
          <w:b/>
          <w:lang w:val="bg-BG"/>
        </w:rPr>
        <w:t xml:space="preserve">Национална приоритетна рамка за действие за </w:t>
      </w:r>
      <w:r w:rsidR="00DF177C">
        <w:rPr>
          <w:rFonts w:ascii="Times New Roman" w:hAnsi="Times New Roman" w:cs="Times New Roman"/>
          <w:b/>
          <w:lang w:val="bg-BG"/>
        </w:rPr>
        <w:t>Натура</w:t>
      </w:r>
      <w:r w:rsidRPr="001D7EEF">
        <w:rPr>
          <w:rFonts w:ascii="Times New Roman" w:hAnsi="Times New Roman" w:cs="Times New Roman"/>
          <w:b/>
          <w:lang w:val="bg-BG"/>
        </w:rPr>
        <w:t xml:space="preserve"> 2000</w:t>
      </w:r>
      <w:r w:rsidRPr="001D7EEF">
        <w:rPr>
          <w:rFonts w:ascii="Times New Roman" w:hAnsi="Times New Roman" w:cs="Times New Roman"/>
          <w:b/>
          <w:spacing w:val="1"/>
          <w:lang w:val="bg-BG"/>
        </w:rPr>
        <w:t xml:space="preserve"> </w:t>
      </w:r>
      <w:r w:rsidRPr="001D7EEF">
        <w:rPr>
          <w:rFonts w:ascii="Times New Roman" w:hAnsi="Times New Roman" w:cs="Times New Roman"/>
          <w:lang w:val="bg-BG"/>
        </w:rPr>
        <w:t>(НПРД)</w:t>
      </w:r>
      <w:bookmarkEnd w:id="30"/>
      <w:r w:rsidRPr="001D7EEF">
        <w:rPr>
          <w:rFonts w:ascii="Times New Roman" w:hAnsi="Times New Roman" w:cs="Times New Roman"/>
          <w:lang w:val="bg-BG"/>
        </w:rPr>
        <w:t>,</w:t>
      </w:r>
      <w:bookmarkStart w:id="31" w:name="_Hlk72944134"/>
      <w:r w:rsidRPr="00980167">
        <w:rPr>
          <w:rFonts w:ascii="Times New Roman" w:hAnsi="Times New Roman" w:cs="Times New Roman"/>
          <w:spacing w:val="1"/>
          <w:lang w:val="bg-BG"/>
        </w:rPr>
        <w:t xml:space="preserve"> </w:t>
      </w:r>
      <w:r w:rsidRPr="00980167">
        <w:rPr>
          <w:rFonts w:ascii="Times New Roman" w:hAnsi="Times New Roman" w:cs="Times New Roman"/>
          <w:lang w:val="bg-BG"/>
        </w:rPr>
        <w:t>окончателна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версия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от</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м.</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април</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2014</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г.</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НПРД</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представлява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документ</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за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стратегическо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планиране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национално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равнище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с</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дефинирани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5</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приоритета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за програмния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период</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2014-2020</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г.,</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които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бъдат</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реализирани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територията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защитените</w:t>
      </w:r>
      <w:r w:rsidRPr="00980167">
        <w:rPr>
          <w:rFonts w:ascii="Times New Roman" w:hAnsi="Times New Roman" w:cs="Times New Roman"/>
          <w:spacing w:val="-2"/>
          <w:lang w:val="bg-BG"/>
        </w:rPr>
        <w:t xml:space="preserve"> </w:t>
      </w:r>
      <w:r w:rsidRPr="00980167">
        <w:rPr>
          <w:rFonts w:ascii="Times New Roman" w:hAnsi="Times New Roman" w:cs="Times New Roman"/>
          <w:lang w:val="bg-BG"/>
        </w:rPr>
        <w:t xml:space="preserve">зони от </w:t>
      </w:r>
      <w:r w:rsidR="00DF177C">
        <w:rPr>
          <w:rFonts w:ascii="Times New Roman" w:hAnsi="Times New Roman" w:cs="Times New Roman"/>
          <w:lang w:val="bg-BG"/>
        </w:rPr>
        <w:t>Натура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2000 в</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 xml:space="preserve">България. Приоритетите обхващат: Приоритет 1: Управленско планиране на защитените зони от мрежата </w:t>
      </w:r>
      <w:r w:rsidR="00DF177C">
        <w:rPr>
          <w:rFonts w:ascii="Times New Roman" w:hAnsi="Times New Roman" w:cs="Times New Roman"/>
          <w:lang w:val="bg-BG"/>
        </w:rPr>
        <w:t>Натура</w:t>
      </w:r>
      <w:r w:rsidRPr="00980167">
        <w:rPr>
          <w:rFonts w:ascii="Times New Roman" w:hAnsi="Times New Roman" w:cs="Times New Roman"/>
          <w:lang w:val="bg-BG"/>
        </w:rPr>
        <w:t xml:space="preserve"> 2000; Приоритет 2: Устойчиво управление на защитените зони от мрежата </w:t>
      </w:r>
      <w:r w:rsidR="00DF177C">
        <w:rPr>
          <w:rFonts w:ascii="Times New Roman" w:hAnsi="Times New Roman" w:cs="Times New Roman"/>
          <w:lang w:val="bg-BG"/>
        </w:rPr>
        <w:t>Натура</w:t>
      </w:r>
      <w:r w:rsidRPr="00980167">
        <w:rPr>
          <w:rFonts w:ascii="Times New Roman" w:hAnsi="Times New Roman" w:cs="Times New Roman"/>
          <w:lang w:val="bg-BG"/>
        </w:rPr>
        <w:t xml:space="preserve"> 2000:2.1. Изпълнение на консервационни дейности, пряко свързани с опазване на видовете и типовете природните местообитания, включително тяхното поддържане и възстановяване при използване на екосистемния и регионален подход.; Приоритет 3: Устойчиво използване на екосистемните услуги за оптимални обществени ползи, както и други фактори за социално-икономическото развитие на регионите; Приоритет 4: Изграждане, развитие и поддържане на споделена визия за екологичната мрежа </w:t>
      </w:r>
      <w:r w:rsidR="00DF177C">
        <w:rPr>
          <w:rFonts w:ascii="Times New Roman" w:hAnsi="Times New Roman" w:cs="Times New Roman"/>
          <w:lang w:val="bg-BG"/>
        </w:rPr>
        <w:t>Натура</w:t>
      </w:r>
      <w:r w:rsidRPr="00980167">
        <w:rPr>
          <w:rFonts w:ascii="Times New Roman" w:hAnsi="Times New Roman" w:cs="Times New Roman"/>
          <w:lang w:val="bg-BG"/>
        </w:rPr>
        <w:t xml:space="preserve"> 2000 в България: Приоритет 5: Техническа помощ</w:t>
      </w:r>
    </w:p>
    <w:p w14:paraId="1167B2EF" w14:textId="0D8BAE73" w:rsidR="00180C9B" w:rsidRPr="000466D5" w:rsidRDefault="000466D5" w:rsidP="00180C9B">
      <w:pPr>
        <w:spacing w:before="120" w:after="120" w:line="276" w:lineRule="auto"/>
        <w:ind w:right="4"/>
        <w:jc w:val="both"/>
        <w:rPr>
          <w:rFonts w:ascii="Times New Roman" w:hAnsi="Times New Roman" w:cs="Times New Roman"/>
          <w:lang w:val="bg-BG"/>
        </w:rPr>
      </w:pPr>
      <w:r>
        <w:rPr>
          <w:rFonts w:ascii="Times New Roman" w:hAnsi="Times New Roman" w:cs="Times New Roman"/>
          <w:lang w:val="bg-BG"/>
        </w:rPr>
        <w:t>Разработена е нова</w:t>
      </w:r>
      <w:r w:rsidR="00180C9B" w:rsidRPr="00980167">
        <w:rPr>
          <w:rFonts w:ascii="Times New Roman" w:hAnsi="Times New Roman" w:cs="Times New Roman"/>
          <w:lang w:val="bg-BG"/>
        </w:rPr>
        <w:t xml:space="preserve"> Национална рамка за приоритетни действия за </w:t>
      </w:r>
      <w:r w:rsidR="00DF177C">
        <w:rPr>
          <w:rFonts w:ascii="Times New Roman" w:hAnsi="Times New Roman" w:cs="Times New Roman"/>
          <w:lang w:val="bg-BG"/>
        </w:rPr>
        <w:t>Натура</w:t>
      </w:r>
      <w:r w:rsidR="00180C9B" w:rsidRPr="00980167">
        <w:rPr>
          <w:rFonts w:ascii="Times New Roman" w:hAnsi="Times New Roman" w:cs="Times New Roman"/>
          <w:lang w:val="bg-BG"/>
        </w:rPr>
        <w:t xml:space="preserve"> 2000 за периода 2021 – 2027 г. </w:t>
      </w:r>
      <w:r w:rsidR="00180C9B" w:rsidRPr="00980167">
        <w:rPr>
          <w:rFonts w:ascii="Times New Roman" w:eastAsia="Times New Roman" w:hAnsi="Times New Roman" w:cs="Times New Roman"/>
          <w:lang w:val="bg-BG" w:eastAsia="en-GB"/>
        </w:rPr>
        <w:t>В съответствие с член 8, параграф 1 от Директивата за местообитанията, рамката за приоритетни действия е насочена към определянето на финансовите нужди и приоритетите, които са пряко свързани със специфичните консервационни мерки, установени за обектите от мрежата „</w:t>
      </w:r>
      <w:r w:rsidR="00DF177C">
        <w:rPr>
          <w:rFonts w:ascii="Times New Roman" w:eastAsia="Times New Roman" w:hAnsi="Times New Roman" w:cs="Times New Roman"/>
          <w:lang w:val="bg-BG" w:eastAsia="en-GB"/>
        </w:rPr>
        <w:t>Натура</w:t>
      </w:r>
      <w:r w:rsidR="00180C9B" w:rsidRPr="00980167">
        <w:rPr>
          <w:rFonts w:ascii="Times New Roman" w:eastAsia="Times New Roman" w:hAnsi="Times New Roman" w:cs="Times New Roman"/>
          <w:lang w:val="bg-BG" w:eastAsia="en-GB"/>
        </w:rPr>
        <w:t xml:space="preserve"> 2000“, така че да се постигнат консервационните цели на биогеографско ниво за съответните видове и типове природни местообитания. Отчитат се и финансовите нужди и приоритетните мерки във връзка с видовете птици в защитените зони за опазване на дивите птици.</w:t>
      </w:r>
    </w:p>
    <w:p w14:paraId="363C109C" w14:textId="77777777" w:rsidR="00180C9B" w:rsidRPr="00962659" w:rsidRDefault="00180C9B" w:rsidP="00180C9B">
      <w:pPr>
        <w:pStyle w:val="Heading3"/>
        <w:numPr>
          <w:ilvl w:val="1"/>
          <w:numId w:val="19"/>
        </w:numPr>
        <w:rPr>
          <w:rFonts w:ascii="Times New Roman" w:eastAsia="Times New Roman" w:hAnsi="Times New Roman" w:cs="Times New Roman"/>
          <w:color w:val="385623" w:themeColor="accent6" w:themeShade="80"/>
          <w:sz w:val="28"/>
          <w:szCs w:val="28"/>
          <w:lang w:val="ru-RU" w:eastAsia="bg-BG"/>
        </w:rPr>
      </w:pPr>
      <w:bookmarkStart w:id="32" w:name="_Toc86530939"/>
      <w:bookmarkEnd w:id="31"/>
      <w:r w:rsidRPr="00962659">
        <w:rPr>
          <w:rFonts w:ascii="Times New Roman" w:eastAsia="Times New Roman" w:hAnsi="Times New Roman" w:cs="Times New Roman"/>
          <w:color w:val="385623" w:themeColor="accent6" w:themeShade="80"/>
          <w:sz w:val="28"/>
          <w:szCs w:val="28"/>
          <w:lang w:val="ru-RU" w:eastAsia="bg-BG"/>
        </w:rPr>
        <w:t>Стратегически цели</w:t>
      </w:r>
      <w:bookmarkEnd w:id="32"/>
    </w:p>
    <w:p w14:paraId="39560F75" w14:textId="77777777" w:rsidR="00180C9B" w:rsidRPr="00962659" w:rsidRDefault="00180C9B" w:rsidP="00180C9B">
      <w:pPr>
        <w:pStyle w:val="Heading2"/>
        <w:jc w:val="both"/>
        <w:rPr>
          <w:rFonts w:ascii="Times New Roman" w:hAnsi="Times New Roman" w:cs="Times New Roman"/>
          <w:b/>
          <w:color w:val="385623" w:themeColor="accent6" w:themeShade="80"/>
          <w:lang w:val="bg-BG"/>
        </w:rPr>
      </w:pPr>
      <w:bookmarkStart w:id="33" w:name="_Toc86530940"/>
      <w:r w:rsidRPr="00962659">
        <w:rPr>
          <w:rFonts w:ascii="Times New Roman" w:hAnsi="Times New Roman" w:cs="Times New Roman"/>
          <w:b/>
          <w:color w:val="385623" w:themeColor="accent6" w:themeShade="80"/>
          <w:lang w:val="bg-BG"/>
        </w:rPr>
        <w:t>СЦ 1: 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bookmarkEnd w:id="33"/>
    </w:p>
    <w:p w14:paraId="359BCCBA" w14:textId="1732BAC7" w:rsidR="00180C9B" w:rsidRDefault="00180C9B" w:rsidP="00180C9B">
      <w:pPr>
        <w:spacing w:before="120" w:after="120" w:line="276" w:lineRule="auto"/>
        <w:jc w:val="both"/>
        <w:rPr>
          <w:rFonts w:ascii="Times New Roman" w:hAnsi="Times New Roman" w:cs="Times New Roman"/>
          <w:lang w:val="bg-BG"/>
        </w:rPr>
      </w:pPr>
      <w:r w:rsidRPr="001323EA">
        <w:rPr>
          <w:rFonts w:ascii="Times New Roman" w:hAnsi="Times New Roman" w:cs="Times New Roman"/>
          <w:lang w:val="bg-BG"/>
        </w:rPr>
        <w:t xml:space="preserve">Стратегическа цел 1 адресира ключови дейности за възстановяване и съхранение на биологичното разнообразие. Като основна задача по тази стратегическа цел ще бъде </w:t>
      </w:r>
      <w:r w:rsidR="001B606B" w:rsidRPr="001323EA">
        <w:rPr>
          <w:rFonts w:ascii="Times New Roman" w:hAnsi="Times New Roman" w:cs="Times New Roman"/>
          <w:lang w:val="bg-BG"/>
        </w:rPr>
        <w:t>изпълнението</w:t>
      </w:r>
      <w:r w:rsidRPr="001323EA">
        <w:rPr>
          <w:rFonts w:ascii="Times New Roman" w:hAnsi="Times New Roman" w:cs="Times New Roman"/>
          <w:lang w:val="bg-BG"/>
        </w:rPr>
        <w:t xml:space="preserve"> нова Стратегия за биологичното разнообразие</w:t>
      </w:r>
      <w:r w:rsidRPr="00A17A33">
        <w:rPr>
          <w:rFonts w:ascii="Times New Roman" w:hAnsi="Times New Roman" w:cs="Times New Roman"/>
          <w:lang w:val="ru-RU"/>
        </w:rPr>
        <w:t xml:space="preserve"> </w:t>
      </w:r>
      <w:r w:rsidRPr="001323EA">
        <w:rPr>
          <w:rFonts w:ascii="Times New Roman" w:hAnsi="Times New Roman" w:cs="Times New Roman"/>
          <w:lang w:val="bg-BG"/>
        </w:rPr>
        <w:t>на България, която планира приоритети и мерки за възстановяване и съхраняване на биологичното разнообразие, като основа към всички действия за съхраняване на природните ресурси и околната среда, в полза на хората и за климата на планетата.</w:t>
      </w:r>
      <w:r w:rsidRPr="001D7EEF">
        <w:rPr>
          <w:rFonts w:ascii="Times New Roman" w:hAnsi="Times New Roman" w:cs="Times New Roman"/>
          <w:lang w:val="bg-BG"/>
        </w:rPr>
        <w:t xml:space="preserve"> </w:t>
      </w:r>
    </w:p>
    <w:p w14:paraId="3509D184" w14:textId="4FAD3F64" w:rsidR="00180C9B" w:rsidRDefault="00180C9B" w:rsidP="00180C9B">
      <w:pPr>
        <w:spacing w:before="120" w:after="120" w:line="276" w:lineRule="auto"/>
        <w:jc w:val="both"/>
        <w:rPr>
          <w:rFonts w:ascii="Times New Roman" w:hAnsi="Times New Roman" w:cs="Times New Roman"/>
          <w:bCs/>
          <w:lang w:val="bg-BG"/>
        </w:rPr>
      </w:pPr>
      <w:r w:rsidRPr="001D7EEF">
        <w:rPr>
          <w:rFonts w:ascii="Times New Roman" w:hAnsi="Times New Roman" w:cs="Times New Roman"/>
          <w:lang w:val="bg-BG"/>
        </w:rPr>
        <w:t xml:space="preserve">Тази </w:t>
      </w:r>
      <w:r w:rsidR="00802302">
        <w:rPr>
          <w:rFonts w:ascii="Times New Roman" w:hAnsi="Times New Roman" w:cs="Times New Roman"/>
          <w:lang w:val="bg-BG"/>
        </w:rPr>
        <w:t xml:space="preserve">стратегическа </w:t>
      </w:r>
      <w:r w:rsidRPr="001D7EEF">
        <w:rPr>
          <w:rFonts w:ascii="Times New Roman" w:hAnsi="Times New Roman" w:cs="Times New Roman"/>
          <w:lang w:val="bg-BG"/>
        </w:rPr>
        <w:t xml:space="preserve">цел е в съответствие с </w:t>
      </w:r>
      <w:r>
        <w:rPr>
          <w:rFonts w:ascii="Times New Roman" w:hAnsi="Times New Roman" w:cs="Times New Roman"/>
          <w:lang w:val="bg-BG"/>
        </w:rPr>
        <w:t>трите приоритета, залегнали в С</w:t>
      </w:r>
      <w:r w:rsidRPr="001D7EEF">
        <w:rPr>
          <w:rFonts w:ascii="Times New Roman" w:hAnsi="Times New Roman" w:cs="Times New Roman"/>
          <w:lang w:val="bg-BG"/>
        </w:rPr>
        <w:t xml:space="preserve">тратегия за биологично разнообразие </w:t>
      </w:r>
      <w:r>
        <w:rPr>
          <w:rFonts w:ascii="Times New Roman" w:hAnsi="Times New Roman" w:cs="Times New Roman"/>
          <w:lang w:val="bg-BG"/>
        </w:rPr>
        <w:t xml:space="preserve">2030 на България </w:t>
      </w:r>
      <w:r w:rsidRPr="001D7EEF">
        <w:rPr>
          <w:rFonts w:ascii="Times New Roman" w:hAnsi="Times New Roman" w:cs="Times New Roman"/>
          <w:lang w:val="bg-BG"/>
        </w:rPr>
        <w:t>(проект)</w:t>
      </w:r>
      <w:r>
        <w:rPr>
          <w:rFonts w:ascii="Times New Roman" w:hAnsi="Times New Roman" w:cs="Times New Roman"/>
          <w:lang w:val="bg-BG"/>
        </w:rPr>
        <w:t>,</w:t>
      </w:r>
      <w:r w:rsidRPr="001D7EEF">
        <w:rPr>
          <w:rFonts w:ascii="Times New Roman" w:hAnsi="Times New Roman" w:cs="Times New Roman"/>
          <w:lang w:val="bg-BG"/>
        </w:rPr>
        <w:t xml:space="preserve"> к</w:t>
      </w:r>
      <w:r>
        <w:rPr>
          <w:rFonts w:ascii="Times New Roman" w:hAnsi="Times New Roman" w:cs="Times New Roman"/>
          <w:lang w:val="bg-BG"/>
        </w:rPr>
        <w:t>оит</w:t>
      </w:r>
      <w:r w:rsidR="00802302">
        <w:rPr>
          <w:rFonts w:ascii="Times New Roman" w:hAnsi="Times New Roman" w:cs="Times New Roman"/>
          <w:lang w:val="bg-BG"/>
        </w:rPr>
        <w:t>о</w:t>
      </w:r>
      <w:r>
        <w:rPr>
          <w:rFonts w:ascii="Times New Roman" w:hAnsi="Times New Roman" w:cs="Times New Roman"/>
          <w:lang w:val="bg-BG"/>
        </w:rPr>
        <w:t xml:space="preserve"> са: </w:t>
      </w:r>
      <w:r w:rsidRPr="001D7EEF">
        <w:rPr>
          <w:rFonts w:ascii="Times New Roman" w:hAnsi="Times New Roman" w:cs="Times New Roman"/>
          <w:lang w:val="bg-BG"/>
        </w:rPr>
        <w:t>о</w:t>
      </w:r>
      <w:r w:rsidRPr="001D7EEF">
        <w:rPr>
          <w:rFonts w:ascii="Times New Roman" w:hAnsi="Times New Roman" w:cs="Times New Roman"/>
          <w:bCs/>
          <w:lang w:val="bg-BG"/>
        </w:rPr>
        <w:t>пазването, устойчивото ползване на биологичното разнообразие и справедливо и равноправно разпределение на ползите, произтичащи от използването на генетичните ресурси</w:t>
      </w:r>
      <w:r>
        <w:rPr>
          <w:rFonts w:ascii="Times New Roman" w:hAnsi="Times New Roman" w:cs="Times New Roman"/>
          <w:bCs/>
          <w:lang w:val="bg-BG"/>
        </w:rPr>
        <w:t xml:space="preserve">; </w:t>
      </w:r>
      <w:r w:rsidRPr="001D7EEF">
        <w:rPr>
          <w:rFonts w:ascii="Times New Roman" w:hAnsi="Times New Roman" w:cs="Times New Roman"/>
          <w:bCs/>
          <w:lang w:val="bg-BG"/>
        </w:rPr>
        <w:t xml:space="preserve">опазването и възстановяване на екосистемите и </w:t>
      </w:r>
      <w:r w:rsidRPr="001D7EEF">
        <w:rPr>
          <w:rFonts w:ascii="Times New Roman" w:hAnsi="Times New Roman" w:cs="Times New Roman"/>
          <w:bCs/>
          <w:lang w:val="bg-BG"/>
        </w:rPr>
        <w:lastRenderedPageBreak/>
        <w:t>съхраняване на услугите и ползите, които те предоставят</w:t>
      </w:r>
      <w:r>
        <w:rPr>
          <w:rFonts w:ascii="Times New Roman" w:hAnsi="Times New Roman" w:cs="Times New Roman"/>
          <w:bCs/>
          <w:lang w:val="bg-BG"/>
        </w:rPr>
        <w:t xml:space="preserve">, както и поддържане и ефективно управление на </w:t>
      </w:r>
      <w:bookmarkStart w:id="34" w:name="_Hlk87198298"/>
      <w:r>
        <w:rPr>
          <w:rFonts w:ascii="Times New Roman" w:hAnsi="Times New Roman" w:cs="Times New Roman"/>
          <w:bCs/>
          <w:lang w:val="bg-BG"/>
        </w:rPr>
        <w:t>Националната екологична мрежа (НЕМ)</w:t>
      </w:r>
      <w:bookmarkEnd w:id="34"/>
      <w:r>
        <w:rPr>
          <w:rFonts w:ascii="Times New Roman" w:hAnsi="Times New Roman" w:cs="Times New Roman"/>
          <w:bCs/>
          <w:lang w:val="bg-BG"/>
        </w:rPr>
        <w:t>.</w:t>
      </w:r>
    </w:p>
    <w:p w14:paraId="54B7758A" w14:textId="783A9B2E" w:rsidR="00180C9B" w:rsidRPr="001D7EEF" w:rsidRDefault="00180C9B" w:rsidP="00180C9B">
      <w:pPr>
        <w:spacing w:before="120" w:after="120" w:line="276" w:lineRule="auto"/>
        <w:jc w:val="both"/>
        <w:rPr>
          <w:rStyle w:val="jlqj4b"/>
          <w:rFonts w:ascii="Times New Roman" w:hAnsi="Times New Roman" w:cs="Times New Roman"/>
          <w:lang w:val="bg-BG"/>
        </w:rPr>
      </w:pPr>
      <w:bookmarkStart w:id="35" w:name="_Toc86434154"/>
      <w:bookmarkStart w:id="36" w:name="_Toc86434421"/>
      <w:bookmarkStart w:id="37" w:name="_Toc86530941"/>
      <w:bookmarkStart w:id="38" w:name="_Hlk84533259"/>
      <w:r w:rsidRPr="001D7EEF">
        <w:rPr>
          <w:rStyle w:val="jlqj4b"/>
          <w:rFonts w:ascii="Times New Roman" w:hAnsi="Times New Roman" w:cs="Times New Roman"/>
          <w:lang w:val="bg-BG"/>
        </w:rPr>
        <w:t>Екосистемите и техните услуги са от решаващо значение за оцеляването, здравето и качеството на живот на настоящите и бъдещите поколения. Природните ресурси са в основата на икономическото развитие, предлагат възможности за нови инвестиции и заетост и подобряват стандарта и качеството на живот</w:t>
      </w:r>
      <w:r w:rsidR="00B10A23">
        <w:rPr>
          <w:rStyle w:val="jlqj4b"/>
          <w:rFonts w:ascii="Times New Roman" w:hAnsi="Times New Roman" w:cs="Times New Roman"/>
          <w:strike/>
          <w:lang w:val="bg-BG"/>
        </w:rPr>
        <w:t>.</w:t>
      </w:r>
    </w:p>
    <w:p w14:paraId="1D251F01" w14:textId="70CDFDE1" w:rsidR="00180C9B" w:rsidRPr="001D7EEF" w:rsidRDefault="00180C9B" w:rsidP="00180C9B">
      <w:pPr>
        <w:spacing w:before="120" w:after="120" w:line="276" w:lineRule="auto"/>
        <w:jc w:val="both"/>
        <w:rPr>
          <w:rStyle w:val="jlqj4b"/>
          <w:rFonts w:ascii="Times New Roman" w:hAnsi="Times New Roman" w:cs="Times New Roman"/>
          <w:lang w:val="bg-BG"/>
        </w:rPr>
      </w:pPr>
      <w:r w:rsidRPr="001D7EEF">
        <w:rPr>
          <w:rStyle w:val="jlqj4b"/>
          <w:rFonts w:ascii="Times New Roman" w:hAnsi="Times New Roman" w:cs="Times New Roman"/>
          <w:lang w:val="bg-BG"/>
        </w:rPr>
        <w:t>Висококачествените природни ресурси са от съществено значение за осигуряване на качествена храна и вода. Производителността на селското стопанство е силно зависима от природните условия</w:t>
      </w:r>
      <w:r w:rsidR="00802302" w:rsidRPr="00802302">
        <w:rPr>
          <w:rStyle w:val="jlqj4b"/>
          <w:rFonts w:ascii="Times New Roman" w:hAnsi="Times New Roman" w:cs="Times New Roman"/>
          <w:lang w:val="bg-BG"/>
        </w:rPr>
        <w:t xml:space="preserve"> и ресурси</w:t>
      </w:r>
      <w:r w:rsidRPr="001D7EEF">
        <w:rPr>
          <w:rStyle w:val="jlqj4b"/>
          <w:rFonts w:ascii="Times New Roman" w:hAnsi="Times New Roman" w:cs="Times New Roman"/>
          <w:lang w:val="bg-BG"/>
        </w:rPr>
        <w:t xml:space="preserve">. </w:t>
      </w:r>
    </w:p>
    <w:p w14:paraId="3423241C" w14:textId="299197E0" w:rsidR="00180C9B" w:rsidRDefault="00180C9B" w:rsidP="00180C9B">
      <w:pPr>
        <w:spacing w:before="120" w:after="120" w:line="276" w:lineRule="auto"/>
        <w:jc w:val="both"/>
        <w:rPr>
          <w:rStyle w:val="jlqj4b"/>
          <w:rFonts w:ascii="Times New Roman" w:hAnsi="Times New Roman" w:cs="Times New Roman"/>
          <w:lang w:val="bg-BG"/>
        </w:rPr>
      </w:pPr>
      <w:r w:rsidRPr="001323EA">
        <w:rPr>
          <w:rStyle w:val="jlqj4b"/>
          <w:rFonts w:ascii="Times New Roman" w:hAnsi="Times New Roman" w:cs="Times New Roman"/>
          <w:lang w:val="bg-BG"/>
        </w:rPr>
        <w:t xml:space="preserve">За да се постигне тази цел е необходимо да се въведе управлението на природните ресурси, базирано на екосистемен подход, както и преминаване към надсекторни политики по отношение на </w:t>
      </w:r>
      <w:r w:rsidR="00C55934" w:rsidRPr="001323EA">
        <w:rPr>
          <w:rStyle w:val="jlqj4b"/>
          <w:rFonts w:ascii="Times New Roman" w:hAnsi="Times New Roman" w:cs="Times New Roman"/>
          <w:lang w:val="bg-BG"/>
        </w:rPr>
        <w:t xml:space="preserve">управлението на </w:t>
      </w:r>
      <w:r w:rsidRPr="001323EA">
        <w:rPr>
          <w:rStyle w:val="jlqj4b"/>
          <w:rFonts w:ascii="Times New Roman" w:hAnsi="Times New Roman" w:cs="Times New Roman"/>
          <w:lang w:val="bg-BG"/>
        </w:rPr>
        <w:t>вод</w:t>
      </w:r>
      <w:r w:rsidR="00C55934" w:rsidRPr="001323EA">
        <w:rPr>
          <w:rStyle w:val="jlqj4b"/>
          <w:rFonts w:ascii="Times New Roman" w:hAnsi="Times New Roman" w:cs="Times New Roman"/>
          <w:lang w:val="bg-BG"/>
        </w:rPr>
        <w:t>ите</w:t>
      </w:r>
      <w:r w:rsidRPr="001323EA">
        <w:rPr>
          <w:rStyle w:val="jlqj4b"/>
          <w:rFonts w:ascii="Times New Roman" w:hAnsi="Times New Roman" w:cs="Times New Roman"/>
          <w:lang w:val="bg-BG"/>
        </w:rPr>
        <w:t>, храните, енергията и екосистемите. По този начин ще се постигне ефективно  управление на повърхностните и подземните води, крайбрежните и морските ресурси и постигане на доброто им състояние; осигуряване на устойчиво развитие на горите като екосистеми от гледна точка на техните екологични, икономически и социални функции;</w:t>
      </w:r>
      <w:r w:rsidR="00B10A23" w:rsidRPr="001323EA">
        <w:rPr>
          <w:rStyle w:val="jlqj4b"/>
          <w:rFonts w:ascii="Times New Roman" w:hAnsi="Times New Roman" w:cs="Times New Roman"/>
          <w:lang w:val="bg-BG"/>
        </w:rPr>
        <w:t xml:space="preserve"> </w:t>
      </w:r>
      <w:r w:rsidRPr="001323EA">
        <w:rPr>
          <w:rStyle w:val="jlqj4b"/>
          <w:rFonts w:ascii="Times New Roman" w:hAnsi="Times New Roman" w:cs="Times New Roman"/>
          <w:lang w:val="bg-BG"/>
        </w:rPr>
        <w:t xml:space="preserve">запазване на високо ниво на биоразнообразие и качество на природните дадености и укрепване на екосистемните услуги; устойчиво управление на почвата и опазване на почвените екосистемни услуги, предотвратяване на по-нататъшно разграждане на почвата и възстановяване на деградиралата почва; защита и съхраняване на високопродуктивните земеделски земи и насърчаване на селскостопанските практики с цел увеличаване на предлагането в страната </w:t>
      </w:r>
      <w:r w:rsidR="00802302">
        <w:rPr>
          <w:rStyle w:val="jlqj4b"/>
          <w:rFonts w:ascii="Times New Roman" w:hAnsi="Times New Roman" w:cs="Times New Roman"/>
          <w:lang w:val="bg-BG"/>
        </w:rPr>
        <w:t>на</w:t>
      </w:r>
      <w:r w:rsidRPr="001323EA">
        <w:rPr>
          <w:rStyle w:val="jlqj4b"/>
          <w:rFonts w:ascii="Times New Roman" w:hAnsi="Times New Roman" w:cs="Times New Roman"/>
          <w:lang w:val="bg-BG"/>
        </w:rPr>
        <w:t xml:space="preserve"> местни устойчиви продукти, по-специално производството на биологични храни, които имат положително въздействие върху човешкото здраве, създаване на системи за управление на всички нива, за да се осигури най-ефективната адаптация към изменението на климата и оптималното използване на получените възможности.</w:t>
      </w:r>
      <w:r w:rsidRPr="00DB555E">
        <w:rPr>
          <w:rStyle w:val="jlqj4b"/>
          <w:rFonts w:ascii="Times New Roman" w:hAnsi="Times New Roman" w:cs="Times New Roman"/>
          <w:lang w:val="bg-BG"/>
        </w:rPr>
        <w:t xml:space="preserve"> </w:t>
      </w:r>
    </w:p>
    <w:p w14:paraId="432D093C" w14:textId="77777777" w:rsidR="00180C9B" w:rsidRPr="001D7EEF" w:rsidRDefault="00180C9B" w:rsidP="00180C9B">
      <w:pPr>
        <w:spacing w:before="120" w:after="120"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Друго важно </w:t>
      </w:r>
      <w:r w:rsidRPr="001D7EEF">
        <w:rPr>
          <w:rStyle w:val="jlqj4b"/>
          <w:rFonts w:ascii="Times New Roman" w:hAnsi="Times New Roman" w:cs="Times New Roman"/>
          <w:lang w:val="bg-BG"/>
        </w:rPr>
        <w:t>предизвикателств</w:t>
      </w:r>
      <w:r>
        <w:rPr>
          <w:rStyle w:val="jlqj4b"/>
          <w:rFonts w:ascii="Times New Roman" w:hAnsi="Times New Roman" w:cs="Times New Roman"/>
          <w:lang w:val="bg-BG"/>
        </w:rPr>
        <w:t xml:space="preserve">о е балансирането и </w:t>
      </w:r>
      <w:r w:rsidRPr="001D7EEF">
        <w:rPr>
          <w:rStyle w:val="jlqj4b"/>
          <w:rFonts w:ascii="Times New Roman" w:hAnsi="Times New Roman" w:cs="Times New Roman"/>
          <w:lang w:val="bg-BG"/>
        </w:rPr>
        <w:t xml:space="preserve">хармонизирането на различните легитимни, но противоречиви интереси на отделните групи заинтересовани страни. Освен това, както националната, така и глобалната перспектива се отнасят за устойчивото управление на природните ресурси. </w:t>
      </w:r>
    </w:p>
    <w:p w14:paraId="62842777" w14:textId="1BEA6BEE"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ru-RU"/>
        </w:rPr>
      </w:pPr>
      <w:r w:rsidRPr="00980167">
        <w:rPr>
          <w:rFonts w:ascii="Times New Roman" w:hAnsi="Times New Roman" w:cs="Times New Roman"/>
          <w:color w:val="auto"/>
          <w:sz w:val="26"/>
          <w:szCs w:val="26"/>
          <w:u w:val="single"/>
          <w:lang w:val="ru-RU"/>
        </w:rPr>
        <w:t>Области на действие</w:t>
      </w:r>
      <w:bookmarkEnd w:id="35"/>
      <w:bookmarkEnd w:id="36"/>
      <w:bookmarkEnd w:id="37"/>
      <w:r w:rsidR="008121A2">
        <w:rPr>
          <w:rFonts w:ascii="Times New Roman" w:hAnsi="Times New Roman" w:cs="Times New Roman"/>
          <w:color w:val="auto"/>
          <w:sz w:val="26"/>
          <w:szCs w:val="26"/>
          <w:u w:val="single"/>
          <w:lang w:val="ru-RU"/>
        </w:rPr>
        <w:t>:</w:t>
      </w:r>
    </w:p>
    <w:bookmarkEnd w:id="38"/>
    <w:p w14:paraId="02EAF606" w14:textId="77777777"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Стратегическата цел е насочена към утвърждаване на водещата роля на природния капитал и екосистемния подход</w:t>
      </w:r>
      <w:r>
        <w:rPr>
          <w:rFonts w:ascii="Times New Roman" w:hAnsi="Times New Roman" w:cs="Times New Roman"/>
          <w:lang w:val="bg-BG" w:eastAsia="bg-BG"/>
        </w:rPr>
        <w:t xml:space="preserve"> и включва следните приоритетни области на действие:</w:t>
      </w:r>
    </w:p>
    <w:p w14:paraId="0AECE5FA" w14:textId="2BFCE193"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Pr="00980167">
        <w:rPr>
          <w:rFonts w:ascii="Times New Roman" w:eastAsia="Times New Roman" w:hAnsi="Times New Roman" w:cs="Times New Roman"/>
          <w:noProof/>
          <w:lang w:val="bg-BG" w:eastAsia="en-GB"/>
        </w:rPr>
        <w:t>Укрепване на нормативната и стратегическа рамка за възстановяване на природата</w:t>
      </w:r>
      <w:r w:rsidR="00095FC7">
        <w:rPr>
          <w:rFonts w:ascii="Times New Roman" w:eastAsia="Times New Roman" w:hAnsi="Times New Roman" w:cs="Times New Roman"/>
          <w:noProof/>
          <w:lang w:val="bg-BG" w:eastAsia="en-GB"/>
        </w:rPr>
        <w:t>;</w:t>
      </w:r>
    </w:p>
    <w:p w14:paraId="3D3F583A" w14:textId="7F4B1018" w:rsidR="00180C9B" w:rsidRPr="00A17A33" w:rsidRDefault="00180C9B" w:rsidP="00180C9B">
      <w:pPr>
        <w:shd w:val="clear" w:color="auto" w:fill="E2EFD9" w:themeFill="accent6" w:themeFillTint="33"/>
        <w:spacing w:before="120" w:after="120" w:line="276" w:lineRule="auto"/>
        <w:jc w:val="both"/>
        <w:rPr>
          <w:rFonts w:ascii="Times New Roman" w:hAnsi="Times New Roman" w:cs="Times New Roman"/>
          <w:color w:val="000000"/>
          <w:lang w:val="ru-RU"/>
        </w:rPr>
      </w:pPr>
      <w:r>
        <w:rPr>
          <w:rFonts w:ascii="Times New Roman" w:hAnsi="Times New Roman" w:cs="Times New Roman"/>
          <w:color w:val="000000"/>
          <w:lang w:val="bg-BG"/>
        </w:rPr>
        <w:t xml:space="preserve">- </w:t>
      </w:r>
      <w:r w:rsidR="00095FC7">
        <w:rPr>
          <w:rFonts w:ascii="Times New Roman" w:hAnsi="Times New Roman" w:cs="Times New Roman"/>
          <w:color w:val="000000"/>
          <w:lang w:val="bg-BG"/>
        </w:rPr>
        <w:t>О</w:t>
      </w:r>
      <w:r w:rsidRPr="00E5695F">
        <w:rPr>
          <w:rFonts w:ascii="Times New Roman" w:hAnsi="Times New Roman" w:cs="Times New Roman"/>
          <w:color w:val="000000"/>
          <w:lang w:val="bg-BG"/>
        </w:rPr>
        <w:t xml:space="preserve">пазване и подобряване на състоянието на популациите на видовете и природните местообитания на територията на </w:t>
      </w:r>
      <w:r w:rsidR="00095FC7">
        <w:rPr>
          <w:rFonts w:ascii="Times New Roman" w:hAnsi="Times New Roman" w:cs="Times New Roman"/>
          <w:color w:val="000000"/>
          <w:lang w:val="bg-BG"/>
        </w:rPr>
        <w:t>с</w:t>
      </w:r>
      <w:r w:rsidRPr="00E5695F">
        <w:rPr>
          <w:rFonts w:ascii="Times New Roman" w:hAnsi="Times New Roman" w:cs="Times New Roman"/>
          <w:color w:val="000000"/>
          <w:lang w:val="bg-BG"/>
        </w:rPr>
        <w:t>траната</w:t>
      </w:r>
      <w:r w:rsidR="00095FC7">
        <w:rPr>
          <w:rFonts w:ascii="Times New Roman" w:hAnsi="Times New Roman" w:cs="Times New Roman"/>
          <w:color w:val="000000"/>
          <w:lang w:val="bg-BG"/>
        </w:rPr>
        <w:t>;</w:t>
      </w:r>
    </w:p>
    <w:p w14:paraId="42288094" w14:textId="3344DA62"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color w:val="000000"/>
          <w:lang w:val="bg-BG"/>
        </w:rPr>
        <w:t xml:space="preserve">- </w:t>
      </w:r>
      <w:r w:rsidR="00095FC7">
        <w:rPr>
          <w:rFonts w:ascii="Times New Roman" w:hAnsi="Times New Roman" w:cs="Times New Roman"/>
          <w:color w:val="000000"/>
          <w:lang w:val="bg-BG"/>
        </w:rPr>
        <w:t>О</w:t>
      </w:r>
      <w:r w:rsidRPr="00980167">
        <w:rPr>
          <w:rFonts w:ascii="Times New Roman" w:hAnsi="Times New Roman" w:cs="Times New Roman"/>
          <w:lang w:val="bg-BG"/>
        </w:rPr>
        <w:t>пазване и възстановяване на екосистемите и на екосистемните услуги и ползи, които те предоставят</w:t>
      </w:r>
      <w:r w:rsidR="00F553B0" w:rsidRPr="00A17A33">
        <w:rPr>
          <w:rFonts w:ascii="Times New Roman" w:hAnsi="Times New Roman" w:cs="Times New Roman"/>
          <w:lang w:val="ru-RU"/>
        </w:rPr>
        <w:t>;</w:t>
      </w:r>
    </w:p>
    <w:p w14:paraId="26D97E51" w14:textId="435C536B"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noProof/>
          <w:lang w:val="ru-RU"/>
        </w:rPr>
      </w:pPr>
      <w:r>
        <w:rPr>
          <w:rFonts w:ascii="Times New Roman" w:eastAsia="Times New Roman" w:hAnsi="Times New Roman" w:cs="Times New Roman"/>
          <w:noProof/>
          <w:lang w:val="bg-BG" w:eastAsia="en-GB"/>
        </w:rPr>
        <w:lastRenderedPageBreak/>
        <w:t xml:space="preserve">- </w:t>
      </w:r>
      <w:r w:rsidR="004E0F5B">
        <w:rPr>
          <w:rFonts w:ascii="Times New Roman" w:eastAsia="Times New Roman" w:hAnsi="Times New Roman" w:cs="Times New Roman"/>
          <w:noProof/>
          <w:lang w:val="bg-BG" w:eastAsia="en-GB"/>
        </w:rPr>
        <w:t>Н</w:t>
      </w:r>
      <w:r w:rsidRPr="00980167">
        <w:rPr>
          <w:rFonts w:ascii="Times New Roman" w:eastAsia="Times New Roman" w:hAnsi="Times New Roman" w:cs="Times New Roman"/>
          <w:noProof/>
          <w:lang w:val="bg-BG" w:eastAsia="en-GB"/>
        </w:rPr>
        <w:t>асърчаване на устойчиви земеделски практики: п</w:t>
      </w:r>
      <w:r w:rsidRPr="00980167">
        <w:rPr>
          <w:rFonts w:ascii="Times New Roman" w:hAnsi="Times New Roman" w:cs="Times New Roman"/>
          <w:noProof/>
          <w:lang w:val="ru-RU"/>
        </w:rPr>
        <w:t>одобряването на състоянието и многообразието на земеделските екосистеми</w:t>
      </w:r>
      <w:r w:rsidR="00F553B0" w:rsidRPr="00A17A33">
        <w:rPr>
          <w:rFonts w:ascii="Times New Roman" w:hAnsi="Times New Roman" w:cs="Times New Roman"/>
          <w:noProof/>
          <w:lang w:val="ru-RU"/>
        </w:rPr>
        <w:t>;</w:t>
      </w:r>
    </w:p>
    <w:p w14:paraId="00CFA705" w14:textId="35E57496"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noProof/>
          <w:lang w:val="ru-RU"/>
        </w:rPr>
      </w:pPr>
      <w:r>
        <w:rPr>
          <w:rFonts w:ascii="Times New Roman" w:hAnsi="Times New Roman" w:cs="Times New Roman"/>
          <w:noProof/>
          <w:lang w:val="ru-RU"/>
        </w:rPr>
        <w:t xml:space="preserve">- </w:t>
      </w:r>
      <w:r w:rsidR="004E0F5B">
        <w:rPr>
          <w:rFonts w:ascii="Times New Roman" w:hAnsi="Times New Roman" w:cs="Times New Roman"/>
          <w:noProof/>
          <w:lang w:val="ru-RU"/>
        </w:rPr>
        <w:t>Н</w:t>
      </w:r>
      <w:r w:rsidRPr="00980167">
        <w:rPr>
          <w:rFonts w:ascii="Times New Roman" w:hAnsi="Times New Roman" w:cs="Times New Roman"/>
          <w:noProof/>
          <w:lang w:val="ru-RU"/>
        </w:rPr>
        <w:t>асърчаване на биологичното земеделие в съответсвие с целта до 2030</w:t>
      </w:r>
      <w:r w:rsidRPr="00980167">
        <w:rPr>
          <w:rFonts w:ascii="Times New Roman" w:hAnsi="Times New Roman" w:cs="Times New Roman"/>
          <w:noProof/>
        </w:rPr>
        <w:t> </w:t>
      </w:r>
      <w:r w:rsidRPr="00980167">
        <w:rPr>
          <w:rFonts w:ascii="Times New Roman" w:hAnsi="Times New Roman" w:cs="Times New Roman"/>
          <w:noProof/>
          <w:lang w:val="ru-RU"/>
        </w:rPr>
        <w:t>г. да се осигури биологичното обработване на най-малко 25% от земеделските земи на ЕС и предлагането и търсенето на биологични продукти</w:t>
      </w:r>
      <w:r w:rsidR="00F553B0" w:rsidRPr="00A17A33">
        <w:rPr>
          <w:rFonts w:ascii="Times New Roman" w:hAnsi="Times New Roman" w:cs="Times New Roman"/>
          <w:noProof/>
          <w:lang w:val="ru-RU"/>
        </w:rPr>
        <w:t>;</w:t>
      </w:r>
      <w:r w:rsidRPr="00980167">
        <w:rPr>
          <w:rFonts w:ascii="Times New Roman" w:hAnsi="Times New Roman" w:cs="Times New Roman"/>
          <w:noProof/>
          <w:lang w:val="ru-RU"/>
        </w:rPr>
        <w:t xml:space="preserve"> </w:t>
      </w:r>
    </w:p>
    <w:p w14:paraId="39472A22" w14:textId="77C8F6D8"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004E0F5B">
        <w:rPr>
          <w:rFonts w:ascii="Times New Roman" w:eastAsia="Times New Roman" w:hAnsi="Times New Roman" w:cs="Times New Roman"/>
          <w:noProof/>
          <w:lang w:val="bg-BG" w:eastAsia="en-GB"/>
        </w:rPr>
        <w:t>Н</w:t>
      </w:r>
      <w:r w:rsidRPr="00980167">
        <w:rPr>
          <w:rFonts w:ascii="Times New Roman" w:eastAsia="Times New Roman" w:hAnsi="Times New Roman" w:cs="Times New Roman"/>
          <w:noProof/>
          <w:lang w:val="bg-BG" w:eastAsia="en-GB"/>
        </w:rPr>
        <w:t>асърчаване на устойчиви практики за управление на почвите</w:t>
      </w:r>
      <w:r w:rsidR="00F553B0" w:rsidRPr="00A17A33">
        <w:rPr>
          <w:rFonts w:ascii="Times New Roman" w:eastAsia="Times New Roman" w:hAnsi="Times New Roman" w:cs="Times New Roman"/>
          <w:noProof/>
          <w:lang w:val="ru-RU" w:eastAsia="en-GB"/>
        </w:rPr>
        <w:t>;</w:t>
      </w:r>
      <w:r w:rsidRPr="00980167">
        <w:rPr>
          <w:rFonts w:ascii="Times New Roman" w:eastAsia="Times New Roman" w:hAnsi="Times New Roman" w:cs="Times New Roman"/>
          <w:noProof/>
          <w:lang w:val="bg-BG" w:eastAsia="en-GB"/>
        </w:rPr>
        <w:t xml:space="preserve">  </w:t>
      </w:r>
    </w:p>
    <w:p w14:paraId="7A28207B" w14:textId="2AEEFF2E"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004E0F5B">
        <w:rPr>
          <w:rFonts w:ascii="Times New Roman" w:eastAsia="Times New Roman" w:hAnsi="Times New Roman" w:cs="Times New Roman"/>
          <w:noProof/>
          <w:lang w:val="bg-BG" w:eastAsia="en-GB"/>
        </w:rPr>
        <w:t>З</w:t>
      </w:r>
      <w:r w:rsidRPr="00980167">
        <w:rPr>
          <w:rFonts w:ascii="Times New Roman" w:eastAsia="Times New Roman" w:hAnsi="Times New Roman" w:cs="Times New Roman"/>
          <w:noProof/>
          <w:lang w:val="bg-BG" w:eastAsia="en-GB"/>
        </w:rPr>
        <w:t>алесяване и засаждането на дървета</w:t>
      </w:r>
      <w:r w:rsidR="004E0F5B">
        <w:rPr>
          <w:rFonts w:ascii="Times New Roman" w:eastAsia="Times New Roman" w:hAnsi="Times New Roman" w:cs="Times New Roman"/>
          <w:noProof/>
          <w:lang w:val="bg-BG" w:eastAsia="en-GB"/>
        </w:rPr>
        <w:t xml:space="preserve"> с</w:t>
      </w:r>
      <w:r w:rsidRPr="00980167">
        <w:rPr>
          <w:rFonts w:ascii="Times New Roman" w:eastAsia="Times New Roman" w:hAnsi="Times New Roman" w:cs="Times New Roman"/>
          <w:noProof/>
          <w:lang w:val="bg-BG" w:eastAsia="en-GB"/>
        </w:rPr>
        <w:t xml:space="preserve"> цел да се подпомогне биологичното разнообразие и възстановяването на екосистемите</w:t>
      </w:r>
      <w:r w:rsidR="00F553B0" w:rsidRPr="00A17A33">
        <w:rPr>
          <w:rFonts w:ascii="Times New Roman" w:eastAsia="Times New Roman" w:hAnsi="Times New Roman" w:cs="Times New Roman"/>
          <w:noProof/>
          <w:lang w:val="ru-RU" w:eastAsia="en-GB"/>
        </w:rPr>
        <w:t>;</w:t>
      </w:r>
    </w:p>
    <w:p w14:paraId="70731AF2" w14:textId="462F29A1"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004E0F5B">
        <w:rPr>
          <w:rFonts w:ascii="Times New Roman" w:eastAsia="Times New Roman" w:hAnsi="Times New Roman" w:cs="Times New Roman"/>
          <w:noProof/>
          <w:lang w:val="bg-BG" w:eastAsia="en-GB"/>
        </w:rPr>
        <w:t>В</w:t>
      </w:r>
      <w:r w:rsidRPr="00980167">
        <w:rPr>
          <w:rFonts w:ascii="Times New Roman" w:eastAsia="Times New Roman" w:hAnsi="Times New Roman" w:cs="Times New Roman"/>
          <w:noProof/>
          <w:lang w:val="bg-BG" w:eastAsia="en-GB"/>
        </w:rPr>
        <w:t>ъзстановяване на сладководните екосистеми и естествените функции на реките, за да бъдат изпълнени целите на Рамковата директива за водите</w:t>
      </w:r>
      <w:r w:rsidR="00F553B0" w:rsidRPr="00A17A33">
        <w:rPr>
          <w:rFonts w:ascii="Times New Roman" w:eastAsia="Times New Roman" w:hAnsi="Times New Roman" w:cs="Times New Roman"/>
          <w:noProof/>
          <w:lang w:val="ru-RU" w:eastAsia="en-GB"/>
        </w:rPr>
        <w:t>;</w:t>
      </w:r>
    </w:p>
    <w:p w14:paraId="76CE6C93" w14:textId="7D3EE5A5" w:rsidR="00180C9B" w:rsidRPr="00A17A33"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ru-RU" w:eastAsia="en-GB"/>
        </w:rPr>
      </w:pPr>
      <w:r>
        <w:rPr>
          <w:rFonts w:ascii="Times New Roman" w:eastAsia="Times New Roman" w:hAnsi="Times New Roman" w:cs="Times New Roman"/>
          <w:noProof/>
          <w:lang w:val="ru-RU" w:eastAsia="en-GB"/>
        </w:rPr>
        <w:t xml:space="preserve">- </w:t>
      </w:r>
      <w:r w:rsidR="004E0F5B">
        <w:rPr>
          <w:rFonts w:ascii="Times New Roman" w:eastAsia="Times New Roman" w:hAnsi="Times New Roman" w:cs="Times New Roman"/>
          <w:noProof/>
          <w:lang w:val="ru-RU" w:eastAsia="en-GB"/>
        </w:rPr>
        <w:t>И</w:t>
      </w:r>
      <w:r w:rsidRPr="00980167">
        <w:rPr>
          <w:rFonts w:ascii="Times New Roman" w:eastAsia="Times New Roman" w:hAnsi="Times New Roman" w:cs="Times New Roman"/>
          <w:noProof/>
          <w:lang w:val="ru-RU" w:eastAsia="en-GB"/>
        </w:rPr>
        <w:t>нтегриране на екосистемния подход и прилагане на решения, базирани на природата в опазването н</w:t>
      </w:r>
      <w:r w:rsidR="00DB0C03">
        <w:rPr>
          <w:rFonts w:ascii="Times New Roman" w:eastAsia="Times New Roman" w:hAnsi="Times New Roman" w:cs="Times New Roman"/>
          <w:noProof/>
          <w:lang w:val="ru-RU" w:eastAsia="en-GB"/>
        </w:rPr>
        <w:t>а защитени зони от м</w:t>
      </w:r>
      <w:r w:rsidRPr="00980167">
        <w:rPr>
          <w:rFonts w:ascii="Times New Roman" w:eastAsia="Times New Roman" w:hAnsi="Times New Roman" w:cs="Times New Roman"/>
          <w:noProof/>
          <w:lang w:val="ru-RU" w:eastAsia="en-GB"/>
        </w:rPr>
        <w:t xml:space="preserve">режата </w:t>
      </w:r>
      <w:r w:rsidR="00DF177C">
        <w:rPr>
          <w:rFonts w:ascii="Times New Roman" w:eastAsia="Times New Roman" w:hAnsi="Times New Roman" w:cs="Times New Roman"/>
          <w:noProof/>
          <w:lang w:val="ru-RU" w:eastAsia="en-GB"/>
        </w:rPr>
        <w:t>Натура</w:t>
      </w:r>
      <w:r w:rsidRPr="00980167">
        <w:rPr>
          <w:rFonts w:ascii="Times New Roman" w:eastAsia="Times New Roman" w:hAnsi="Times New Roman" w:cs="Times New Roman"/>
          <w:noProof/>
          <w:lang w:val="ru-RU" w:eastAsia="en-GB"/>
        </w:rPr>
        <w:t xml:space="preserve"> 2000</w:t>
      </w:r>
      <w:r w:rsidR="00F553B0" w:rsidRPr="00A17A33">
        <w:rPr>
          <w:rFonts w:ascii="Times New Roman" w:eastAsia="Times New Roman" w:hAnsi="Times New Roman" w:cs="Times New Roman"/>
          <w:noProof/>
          <w:lang w:val="ru-RU" w:eastAsia="en-GB"/>
        </w:rPr>
        <w:t>.</w:t>
      </w:r>
    </w:p>
    <w:p w14:paraId="68282E8C" w14:textId="43F1522D" w:rsidR="00180C9B" w:rsidRPr="00980167" w:rsidRDefault="00180C9B" w:rsidP="00180C9B">
      <w:pPr>
        <w:shd w:val="clear" w:color="auto" w:fill="EDEDED" w:themeFill="accent3" w:themeFillTint="33"/>
        <w:jc w:val="both"/>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Pr>
          <w:rFonts w:ascii="Times New Roman" w:hAnsi="Times New Roman" w:cs="Times New Roman"/>
          <w:b/>
          <w:sz w:val="26"/>
          <w:szCs w:val="26"/>
          <w:u w:val="single"/>
          <w:lang w:val="bg-BG" w:eastAsia="bg-BG"/>
        </w:rPr>
        <w:t xml:space="preserve"> за резултат</w:t>
      </w:r>
      <w:r w:rsidR="008121A2">
        <w:rPr>
          <w:rFonts w:ascii="Times New Roman" w:hAnsi="Times New Roman" w:cs="Times New Roman"/>
          <w:b/>
          <w:sz w:val="26"/>
          <w:szCs w:val="26"/>
          <w:u w:val="single"/>
          <w:lang w:val="bg-BG" w:eastAsia="bg-BG"/>
        </w:rPr>
        <w:t>:</w:t>
      </w:r>
    </w:p>
    <w:p w14:paraId="43BB950A" w14:textId="04B45DD3"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 xml:space="preserve">Дял на местообитанията, в които не се наблюдава влошаване на тенденциите в природозащитното състояние (чл. 17 от </w:t>
      </w:r>
      <w:bookmarkStart w:id="39" w:name="_Hlk87198322"/>
      <w:r w:rsidR="00180C9B" w:rsidRPr="008D5F09">
        <w:rPr>
          <w:rFonts w:ascii="Times New Roman" w:hAnsi="Times New Roman" w:cs="Times New Roman"/>
          <w:iCs/>
          <w:lang w:val="bg-BG"/>
        </w:rPr>
        <w:t>ДМ</w:t>
      </w:r>
      <w:bookmarkEnd w:id="39"/>
      <w:r w:rsidR="00180C9B" w:rsidRPr="008D5F09">
        <w:rPr>
          <w:rFonts w:ascii="Times New Roman" w:hAnsi="Times New Roman" w:cs="Times New Roman"/>
          <w:iCs/>
          <w:lang w:val="bg-BG"/>
        </w:rPr>
        <w:t>)</w:t>
      </w:r>
      <w:r w:rsidR="00C07211">
        <w:rPr>
          <w:rFonts w:ascii="Times New Roman" w:hAnsi="Times New Roman" w:cs="Times New Roman"/>
          <w:iCs/>
          <w:lang w:val="bg-BG"/>
        </w:rPr>
        <w:t>;</w:t>
      </w:r>
    </w:p>
    <w:p w14:paraId="0E51706F" w14:textId="168013DD"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Дял на видовете, в които не се наблюдава влошаване на тенденциите в природозащитното състояние (чл. 17 от ДМ)</w:t>
      </w:r>
      <w:r w:rsidR="00C07211">
        <w:rPr>
          <w:rFonts w:ascii="Times New Roman" w:hAnsi="Times New Roman" w:cs="Times New Roman"/>
          <w:iCs/>
          <w:lang w:val="bg-BG"/>
        </w:rPr>
        <w:t>;</w:t>
      </w:r>
    </w:p>
    <w:p w14:paraId="655316F5" w14:textId="66565AE6"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511BAF">
        <w:rPr>
          <w:rFonts w:ascii="Times New Roman" w:hAnsi="Times New Roman" w:cs="Times New Roman"/>
          <w:iCs/>
          <w:lang w:val="bg-BG"/>
        </w:rPr>
        <w:t>Дял на видовете птици с е</w:t>
      </w:r>
      <w:r w:rsidR="00180C9B" w:rsidRPr="008D5F09">
        <w:rPr>
          <w:rFonts w:ascii="Times New Roman" w:hAnsi="Times New Roman" w:cs="Times New Roman"/>
          <w:iCs/>
          <w:lang w:val="bg-BG"/>
        </w:rPr>
        <w:t>вропейско значение, при които се наблюдават стабилни популационни тенденции</w:t>
      </w:r>
      <w:r w:rsidR="00C07211">
        <w:rPr>
          <w:rFonts w:ascii="Times New Roman" w:hAnsi="Times New Roman" w:cs="Times New Roman"/>
          <w:iCs/>
          <w:lang w:val="bg-BG"/>
        </w:rPr>
        <w:t>;</w:t>
      </w:r>
    </w:p>
    <w:p w14:paraId="3FA49D87" w14:textId="2E621764"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Дял на местообитанията с благоприятно природозащитно състояние</w:t>
      </w:r>
      <w:r w:rsidR="00C07211">
        <w:rPr>
          <w:rFonts w:ascii="Times New Roman" w:hAnsi="Times New Roman" w:cs="Times New Roman"/>
          <w:iCs/>
          <w:lang w:val="bg-BG"/>
        </w:rPr>
        <w:t>;</w:t>
      </w:r>
    </w:p>
    <w:p w14:paraId="293C2CCB" w14:textId="04282795"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Дял на видовете  с благоприятно природозащитно състояние</w:t>
      </w:r>
      <w:r w:rsidR="00C07211">
        <w:rPr>
          <w:rFonts w:ascii="Times New Roman" w:hAnsi="Times New Roman" w:cs="Times New Roman"/>
          <w:iCs/>
          <w:lang w:val="bg-BG"/>
        </w:rPr>
        <w:t>;</w:t>
      </w:r>
    </w:p>
    <w:p w14:paraId="048F3F0B" w14:textId="138320DA" w:rsidR="00180C9B" w:rsidRDefault="00C07211"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Намаляване на броя на видовете с природозащитна стойност, застрашени от инвазивни видове</w:t>
      </w:r>
      <w:r>
        <w:rPr>
          <w:rFonts w:ascii="Times New Roman" w:hAnsi="Times New Roman" w:cs="Times New Roman"/>
          <w:iCs/>
          <w:lang w:val="bg-BG"/>
        </w:rPr>
        <w:t>.</w:t>
      </w:r>
    </w:p>
    <w:p w14:paraId="06722D91" w14:textId="77777777" w:rsidR="00180C9B" w:rsidRPr="00980167" w:rsidRDefault="00180C9B" w:rsidP="00180C9B">
      <w:pPr>
        <w:shd w:val="clear" w:color="auto" w:fill="EDEDED" w:themeFill="accent3" w:themeFillTint="33"/>
        <w:autoSpaceDE w:val="0"/>
        <w:autoSpaceDN w:val="0"/>
        <w:adjustRightInd w:val="0"/>
        <w:spacing w:after="0" w:line="240" w:lineRule="auto"/>
        <w:jc w:val="both"/>
        <w:rPr>
          <w:rFonts w:ascii="Times New Roman" w:hAnsi="Times New Roman" w:cs="Times New Roman"/>
          <w:iCs/>
          <w:lang w:val="bg-BG"/>
        </w:rPr>
      </w:pPr>
    </w:p>
    <w:p w14:paraId="654AB95D" w14:textId="5847576A"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7EB60CA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90F999D" w14:textId="1312ECF8" w:rsidR="00180C9B" w:rsidRPr="00980167" w:rsidRDefault="001F7830" w:rsidP="00180C9B">
      <w:pPr>
        <w:shd w:val="clear" w:color="auto" w:fill="F7CAAC" w:themeFill="accent2" w:themeFillTint="66"/>
        <w:spacing w:after="0" w:line="276" w:lineRule="auto"/>
        <w:rPr>
          <w:rFonts w:ascii="Times New Roman" w:hAnsi="Times New Roman" w:cs="Times New Roman"/>
          <w:lang w:val="bg-BG" w:eastAsia="bg-BG"/>
        </w:rPr>
      </w:pPr>
      <w:bookmarkStart w:id="40" w:name="_Hlk87198338"/>
      <w:r>
        <w:rPr>
          <w:rFonts w:ascii="Times New Roman" w:hAnsi="Times New Roman" w:cs="Times New Roman"/>
          <w:lang w:val="bg-BG" w:eastAsia="bg-BG"/>
        </w:rPr>
        <w:t>МОСВ и</w:t>
      </w:r>
      <w:r w:rsidR="00BD613F">
        <w:rPr>
          <w:rFonts w:ascii="Times New Roman" w:hAnsi="Times New Roman" w:cs="Times New Roman"/>
          <w:lang w:val="bg-BG" w:eastAsia="bg-BG"/>
        </w:rPr>
        <w:t xml:space="preserve"> МЗм</w:t>
      </w:r>
    </w:p>
    <w:bookmarkEnd w:id="40"/>
    <w:p w14:paraId="5684F22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361F4B37" w14:textId="1056A16D"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bookmarkStart w:id="41" w:name="_Hlk87198353"/>
      <w:r w:rsidRPr="00980167">
        <w:rPr>
          <w:rFonts w:ascii="Times New Roman" w:hAnsi="Times New Roman" w:cs="Times New Roman"/>
          <w:lang w:val="bg-BG" w:eastAsia="bg-BG"/>
        </w:rPr>
        <w:t xml:space="preserve">ИАОС, РИОСВ, Басейнови дирекции, </w:t>
      </w:r>
      <w:r>
        <w:rPr>
          <w:rFonts w:ascii="Times New Roman" w:hAnsi="Times New Roman" w:cs="Times New Roman"/>
          <w:lang w:val="bg-BG" w:eastAsia="bg-BG"/>
        </w:rPr>
        <w:t>Дирекции на Националните паркове, ИАГ</w:t>
      </w:r>
      <w:r w:rsidRPr="00980167">
        <w:rPr>
          <w:rFonts w:ascii="Times New Roman" w:hAnsi="Times New Roman" w:cs="Times New Roman"/>
          <w:lang w:val="bg-BG" w:eastAsia="bg-BG"/>
        </w:rPr>
        <w:t>,</w:t>
      </w:r>
      <w:r w:rsidR="00A36383">
        <w:rPr>
          <w:rFonts w:ascii="Times New Roman" w:hAnsi="Times New Roman" w:cs="Times New Roman"/>
          <w:lang w:val="bg-BG" w:eastAsia="bg-BG"/>
        </w:rPr>
        <w:t xml:space="preserve"> </w:t>
      </w:r>
      <w:r w:rsidRPr="00980167">
        <w:rPr>
          <w:rFonts w:ascii="Times New Roman" w:hAnsi="Times New Roman" w:cs="Times New Roman"/>
          <w:lang w:val="bg-BG" w:eastAsia="bg-BG"/>
        </w:rPr>
        <w:t>Агенция „Митници“</w:t>
      </w:r>
    </w:p>
    <w:bookmarkEnd w:id="41"/>
    <w:p w14:paraId="69955ED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22641A2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754B040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59E78365" w14:textId="31288C54" w:rsidR="00180C9B"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висши учебни заведения и изследователски институти</w:t>
      </w:r>
    </w:p>
    <w:p w14:paraId="21A8B2B4" w14:textId="0B3B4C4D" w:rsidR="00180C9B"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5FDC6447"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24FFDD2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06D4B19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lastRenderedPageBreak/>
        <w:t>- капацитет за управление на информацията, планиране и изпълнение на ефективни комуникационни стратегии;</w:t>
      </w:r>
    </w:p>
    <w:p w14:paraId="28AE723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създаване и управление на неформални, тематични и ориентирани към резултата мрежи и структури;</w:t>
      </w:r>
    </w:p>
    <w:p w14:paraId="476122FD"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748830C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27C43F93" w14:textId="77777777" w:rsidR="00180C9B" w:rsidRPr="00984DC1" w:rsidRDefault="00180C9B" w:rsidP="00180C9B">
      <w:pPr>
        <w:shd w:val="clear" w:color="auto" w:fill="F7CAAC" w:themeFill="accent2" w:themeFillTint="66"/>
        <w:spacing w:after="0" w:line="240" w:lineRule="auto"/>
        <w:rPr>
          <w:rFonts w:ascii="Times New Roman" w:hAnsi="Times New Roman" w:cs="Times New Roman"/>
          <w:sz w:val="24"/>
          <w:szCs w:val="24"/>
          <w:lang w:val="ru-RU" w:eastAsia="bg-BG"/>
        </w:rPr>
      </w:pPr>
    </w:p>
    <w:p w14:paraId="2EC7B8DB" w14:textId="119E875E" w:rsidR="00180C9B" w:rsidRPr="00980167" w:rsidRDefault="00180C9B" w:rsidP="00180C9B">
      <w:pPr>
        <w:shd w:val="clear" w:color="auto" w:fill="C9C9C9" w:themeFill="accent3" w:themeFillTint="99"/>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A64A26" w:rsidRPr="00A64A26">
        <w:rPr>
          <w:rFonts w:ascii="Times New Roman" w:hAnsi="Times New Roman" w:cs="Times New Roman"/>
          <w:b/>
          <w:sz w:val="26"/>
          <w:szCs w:val="26"/>
          <w:lang w:val="ru-RU"/>
        </w:rPr>
        <w:t>548</w:t>
      </w:r>
      <w:r w:rsidR="00A64A26">
        <w:rPr>
          <w:rFonts w:ascii="Times New Roman" w:hAnsi="Times New Roman" w:cs="Times New Roman"/>
          <w:b/>
          <w:sz w:val="26"/>
          <w:szCs w:val="26"/>
          <w:lang w:val="bg-BG"/>
        </w:rPr>
        <w:t>,</w:t>
      </w:r>
      <w:r w:rsidR="00A64A26" w:rsidRPr="00A64A26">
        <w:rPr>
          <w:rFonts w:ascii="Times New Roman" w:hAnsi="Times New Roman" w:cs="Times New Roman"/>
          <w:b/>
          <w:sz w:val="26"/>
          <w:szCs w:val="26"/>
          <w:lang w:val="ru-RU"/>
        </w:rPr>
        <w:t>6</w:t>
      </w:r>
      <w:r w:rsidR="00A64A26">
        <w:rPr>
          <w:rFonts w:ascii="Times New Roman" w:hAnsi="Times New Roman" w:cs="Times New Roman"/>
          <w:b/>
          <w:sz w:val="26"/>
          <w:szCs w:val="26"/>
          <w:lang w:val="ru-RU"/>
        </w:rPr>
        <w:t xml:space="preserve"> </w:t>
      </w:r>
      <w:r w:rsidRPr="00980167">
        <w:rPr>
          <w:rFonts w:ascii="Times New Roman" w:hAnsi="Times New Roman" w:cs="Times New Roman"/>
          <w:b/>
          <w:sz w:val="26"/>
          <w:szCs w:val="26"/>
          <w:lang w:val="bg-BG"/>
        </w:rPr>
        <w:t>млн. лв.</w:t>
      </w:r>
    </w:p>
    <w:p w14:paraId="3302882D" w14:textId="77777777" w:rsidR="00180C9B" w:rsidRPr="00962659" w:rsidRDefault="00180C9B" w:rsidP="00180C9B">
      <w:pPr>
        <w:pStyle w:val="Heading2"/>
        <w:jc w:val="both"/>
        <w:rPr>
          <w:rFonts w:ascii="Times New Roman" w:eastAsia="Times New Roman" w:hAnsi="Times New Roman" w:cs="Times New Roman"/>
          <w:b/>
          <w:color w:val="385623" w:themeColor="accent6" w:themeShade="80"/>
          <w:lang w:val="bg-BG" w:eastAsia="bg-BG"/>
        </w:rPr>
      </w:pPr>
      <w:bookmarkStart w:id="42" w:name="_Toc86530942"/>
      <w:r w:rsidRPr="00B10A23">
        <w:rPr>
          <w:rFonts w:ascii="Times New Roman" w:eastAsia="Times New Roman" w:hAnsi="Times New Roman" w:cs="Times New Roman"/>
          <w:b/>
          <w:color w:val="385623" w:themeColor="accent6" w:themeShade="80"/>
          <w:lang w:val="bg-BG" w:eastAsia="bg-BG"/>
        </w:rPr>
        <w:t>СЦ 2: Устойчиво управление на защитените зони и информирано участие на заинтересованите страни, споделена отговорност, споделено управление</w:t>
      </w:r>
      <w:bookmarkEnd w:id="42"/>
    </w:p>
    <w:p w14:paraId="38A0973A"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Стратегическата цел формулира ангажимент относно устойчивото управление на защитените зони и информираното участие на всички заинтересовани страни и </w:t>
      </w:r>
      <w:r w:rsidRPr="00B10A23">
        <w:rPr>
          <w:rFonts w:ascii="Times New Roman" w:hAnsi="Times New Roman" w:cs="Times New Roman"/>
          <w:lang w:val="bg-BG"/>
        </w:rPr>
        <w:t>споделяне на отговорността</w:t>
      </w:r>
      <w:r w:rsidRPr="00980167">
        <w:rPr>
          <w:rFonts w:ascii="Times New Roman" w:hAnsi="Times New Roman" w:cs="Times New Roman"/>
          <w:lang w:val="bg-BG"/>
        </w:rPr>
        <w:t xml:space="preserve"> при вземането на решения. </w:t>
      </w:r>
    </w:p>
    <w:p w14:paraId="03D670A1" w14:textId="20CDAD28"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Целта адресира необходимостта от разработване и съгласуване на нов подход за управление на мрежата </w:t>
      </w:r>
      <w:r w:rsidR="00DF177C">
        <w:rPr>
          <w:rFonts w:ascii="Times New Roman" w:eastAsia="Times New Roman" w:hAnsi="Times New Roman" w:cs="Times New Roman"/>
          <w:lang w:val="bg-BG"/>
        </w:rPr>
        <w:t>Натура</w:t>
      </w:r>
      <w:r w:rsidRPr="00980167">
        <w:rPr>
          <w:rFonts w:ascii="Times New Roman" w:eastAsia="Times New Roman" w:hAnsi="Times New Roman" w:cs="Times New Roman"/>
          <w:lang w:val="bg-BG"/>
        </w:rPr>
        <w:t xml:space="preserve"> 2000 в България. Подходът следва да предвиди нови структури за управление на мрежата на национално и регионално ниво. Този подход трябва да е съгласуван с всички заинтересовани страни. </w:t>
      </w:r>
    </w:p>
    <w:p w14:paraId="54AB91D3" w14:textId="679019D5"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В допълнение, съгласно новия подход за управление на мрежата </w:t>
      </w:r>
      <w:r w:rsidR="00DF177C">
        <w:rPr>
          <w:rFonts w:ascii="Times New Roman" w:eastAsia="Times New Roman" w:hAnsi="Times New Roman" w:cs="Times New Roman"/>
          <w:lang w:val="bg-BG"/>
        </w:rPr>
        <w:t>Натура</w:t>
      </w:r>
      <w:r w:rsidRPr="00980167">
        <w:rPr>
          <w:rFonts w:ascii="Times New Roman" w:eastAsia="Times New Roman" w:hAnsi="Times New Roman" w:cs="Times New Roman"/>
          <w:lang w:val="bg-BG"/>
        </w:rPr>
        <w:t xml:space="preserve"> 2000, ще бъде въведено задължението за разработване на Национална рамка за </w:t>
      </w:r>
      <w:r w:rsidR="00372046">
        <w:rPr>
          <w:rFonts w:ascii="Times New Roman" w:eastAsia="Times New Roman" w:hAnsi="Times New Roman" w:cs="Times New Roman"/>
          <w:lang w:val="bg-BG"/>
        </w:rPr>
        <w:t xml:space="preserve">приоритетни </w:t>
      </w:r>
      <w:r w:rsidRPr="00980167">
        <w:rPr>
          <w:rFonts w:ascii="Times New Roman" w:eastAsia="Times New Roman" w:hAnsi="Times New Roman" w:cs="Times New Roman"/>
          <w:lang w:val="bg-BG"/>
        </w:rPr>
        <w:t>действи</w:t>
      </w:r>
      <w:r w:rsidR="00372046">
        <w:rPr>
          <w:rFonts w:ascii="Times New Roman" w:eastAsia="Times New Roman" w:hAnsi="Times New Roman" w:cs="Times New Roman"/>
          <w:lang w:val="bg-BG"/>
        </w:rPr>
        <w:t>я</w:t>
      </w:r>
      <w:r w:rsidRPr="00980167">
        <w:rPr>
          <w:rFonts w:ascii="Times New Roman" w:eastAsia="Times New Roman" w:hAnsi="Times New Roman" w:cs="Times New Roman"/>
          <w:lang w:val="bg-BG"/>
        </w:rPr>
        <w:t xml:space="preserve"> и териториални планове за управление на мрежата, което също следва да бъде уредено.</w:t>
      </w:r>
    </w:p>
    <w:p w14:paraId="5506347A" w14:textId="027D1FCE"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Необходимо е да се разработят планове за управление на защитените зони от </w:t>
      </w:r>
      <w:r w:rsidR="00DF177C">
        <w:rPr>
          <w:rFonts w:ascii="Times New Roman" w:hAnsi="Times New Roman" w:cs="Times New Roman"/>
          <w:lang w:val="bg-BG"/>
        </w:rPr>
        <w:t>Натура</w:t>
      </w:r>
      <w:r w:rsidRPr="00980167">
        <w:rPr>
          <w:rFonts w:ascii="Times New Roman" w:hAnsi="Times New Roman" w:cs="Times New Roman"/>
          <w:lang w:val="bg-BG"/>
        </w:rPr>
        <w:t xml:space="preserve"> 2000, в които да се определят специфични за защитените зони природозащитни цели и необходимите мерки за опазване на местообитанията и видовете за всички защитени зони от мрежата </w:t>
      </w:r>
      <w:r w:rsidR="00DF177C">
        <w:rPr>
          <w:rFonts w:ascii="Times New Roman" w:hAnsi="Times New Roman" w:cs="Times New Roman"/>
          <w:lang w:val="bg-BG"/>
        </w:rPr>
        <w:t>Натура</w:t>
      </w:r>
      <w:r w:rsidR="00DF177C" w:rsidRPr="00980167">
        <w:rPr>
          <w:rFonts w:ascii="Times New Roman" w:hAnsi="Times New Roman" w:cs="Times New Roman"/>
          <w:lang w:val="bg-BG"/>
        </w:rPr>
        <w:t xml:space="preserve"> </w:t>
      </w:r>
      <w:r w:rsidRPr="00980167">
        <w:rPr>
          <w:rFonts w:ascii="Times New Roman" w:hAnsi="Times New Roman" w:cs="Times New Roman"/>
          <w:lang w:val="bg-BG"/>
        </w:rPr>
        <w:t>2000, както и да се осигури тяхното изпълнение.</w:t>
      </w:r>
    </w:p>
    <w:p w14:paraId="6A180A94" w14:textId="1D22BA0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ru-RU"/>
        </w:rPr>
      </w:pPr>
      <w:bookmarkStart w:id="43" w:name="_Toc86434156"/>
      <w:bookmarkStart w:id="44" w:name="_Toc86434423"/>
      <w:bookmarkStart w:id="45" w:name="_Toc86530943"/>
      <w:r w:rsidRPr="00980167">
        <w:rPr>
          <w:rFonts w:ascii="Times New Roman" w:hAnsi="Times New Roman" w:cs="Times New Roman"/>
          <w:color w:val="auto"/>
          <w:sz w:val="26"/>
          <w:szCs w:val="26"/>
          <w:u w:val="single"/>
          <w:lang w:val="ru-RU"/>
        </w:rPr>
        <w:t>Области на действие</w:t>
      </w:r>
      <w:bookmarkEnd w:id="43"/>
      <w:bookmarkEnd w:id="44"/>
      <w:bookmarkEnd w:id="45"/>
      <w:r w:rsidR="008121A2">
        <w:rPr>
          <w:rFonts w:ascii="Times New Roman" w:hAnsi="Times New Roman" w:cs="Times New Roman"/>
          <w:color w:val="auto"/>
          <w:sz w:val="26"/>
          <w:szCs w:val="26"/>
          <w:u w:val="single"/>
          <w:lang w:val="ru-RU"/>
        </w:rPr>
        <w:t>:</w:t>
      </w:r>
    </w:p>
    <w:p w14:paraId="375ABCF0" w14:textId="77777777" w:rsidR="00180C9B" w:rsidRDefault="00180C9B" w:rsidP="00180C9B">
      <w:pPr>
        <w:shd w:val="clear" w:color="auto" w:fill="E2EFD9" w:themeFill="accent6" w:themeFillTint="33"/>
        <w:spacing w:before="120" w:after="120" w:line="276" w:lineRule="auto"/>
        <w:jc w:val="both"/>
        <w:rPr>
          <w:rFonts w:ascii="Times New Roman" w:eastAsia="Calibri" w:hAnsi="Times New Roman" w:cs="Times New Roman"/>
          <w:lang w:val="bg-BG"/>
        </w:rPr>
      </w:pPr>
      <w:r>
        <w:rPr>
          <w:rFonts w:ascii="Times New Roman" w:eastAsia="Calibri" w:hAnsi="Times New Roman" w:cs="Times New Roman"/>
          <w:lang w:val="bg-BG"/>
        </w:rPr>
        <w:t>Стратегическа цел 2 обхваща области на действие с потенциал за увеличаване приноса на България за постигане на общоевропейските цели за ефективно управление на защитените зони:</w:t>
      </w:r>
    </w:p>
    <w:p w14:paraId="6FD6DE5D" w14:textId="46B0E0E9" w:rsidR="00180C9B" w:rsidRPr="00980167" w:rsidRDefault="00180C9B" w:rsidP="00180C9B">
      <w:pPr>
        <w:shd w:val="clear" w:color="auto" w:fill="E2EFD9" w:themeFill="accent6" w:themeFillTint="33"/>
        <w:spacing w:before="120" w:after="12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009F46C2">
        <w:rPr>
          <w:rFonts w:ascii="Times New Roman" w:eastAsia="Calibri" w:hAnsi="Times New Roman" w:cs="Times New Roman"/>
          <w:lang w:val="bg-BG"/>
        </w:rPr>
        <w:t>Изграждане на структури</w:t>
      </w:r>
      <w:r w:rsidRPr="00980167">
        <w:rPr>
          <w:rFonts w:ascii="Times New Roman" w:eastAsia="Calibri" w:hAnsi="Times New Roman" w:cs="Times New Roman"/>
          <w:lang w:val="bg-BG"/>
        </w:rPr>
        <w:t xml:space="preserve"> за управление на</w:t>
      </w:r>
      <w:r w:rsidR="009F46C2">
        <w:rPr>
          <w:rFonts w:ascii="Times New Roman" w:eastAsia="Calibri" w:hAnsi="Times New Roman" w:cs="Times New Roman"/>
          <w:lang w:val="bg-BG"/>
        </w:rPr>
        <w:t xml:space="preserve"> мрежата Натура 2000 в България</w:t>
      </w:r>
      <w:r w:rsidR="000C368E">
        <w:rPr>
          <w:rFonts w:ascii="Times New Roman" w:eastAsia="Calibri" w:hAnsi="Times New Roman" w:cs="Times New Roman"/>
          <w:lang w:val="bg-BG"/>
        </w:rPr>
        <w:t>;</w:t>
      </w:r>
    </w:p>
    <w:p w14:paraId="028F3098" w14:textId="0B306EAF" w:rsidR="00180C9B"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lang w:val="bg-BG"/>
        </w:rPr>
        <w:t>- О</w:t>
      </w:r>
      <w:r w:rsidRPr="00980167">
        <w:rPr>
          <w:rFonts w:ascii="Times New Roman" w:hAnsi="Times New Roman" w:cs="Times New Roman"/>
          <w:lang w:val="bg-BG"/>
        </w:rPr>
        <w:t>рганизиране на надежден и ефективен процес на събиране, обобщаване, анализ и докладване на първични и агрегирани данни</w:t>
      </w:r>
      <w:r w:rsidR="00095FC7">
        <w:rPr>
          <w:rFonts w:ascii="Times New Roman" w:hAnsi="Times New Roman" w:cs="Times New Roman"/>
          <w:lang w:val="bg-BG"/>
        </w:rPr>
        <w:t>, о</w:t>
      </w:r>
      <w:r w:rsidRPr="00980167">
        <w:rPr>
          <w:rFonts w:ascii="Times New Roman" w:hAnsi="Times New Roman" w:cs="Times New Roman"/>
          <w:lang w:val="bg-BG"/>
        </w:rPr>
        <w:t xml:space="preserve">съществяване на мониторингови дейности на местообитания, видове и птици на територията на мрежата </w:t>
      </w:r>
      <w:r w:rsidR="00DF177C">
        <w:rPr>
          <w:rFonts w:ascii="Times New Roman" w:hAnsi="Times New Roman" w:cs="Times New Roman"/>
          <w:lang w:val="bg-BG"/>
        </w:rPr>
        <w:t>Натура</w:t>
      </w:r>
      <w:r w:rsidRPr="00980167">
        <w:rPr>
          <w:rFonts w:ascii="Times New Roman" w:hAnsi="Times New Roman" w:cs="Times New Roman"/>
          <w:lang w:val="bg-BG"/>
        </w:rPr>
        <w:t xml:space="preserve"> 2000</w:t>
      </w:r>
      <w:r w:rsidR="00095FC7">
        <w:rPr>
          <w:rFonts w:ascii="Times New Roman" w:hAnsi="Times New Roman" w:cs="Times New Roman"/>
          <w:lang w:val="bg-BG"/>
        </w:rPr>
        <w:t>;</w:t>
      </w:r>
    </w:p>
    <w:p w14:paraId="02F8CC5E" w14:textId="6B865AF7" w:rsidR="00095FC7" w:rsidRPr="00980167" w:rsidRDefault="00095FC7" w:rsidP="00095FC7">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color w:val="000000"/>
          <w:lang w:val="bg-BG"/>
        </w:rPr>
        <w:t xml:space="preserve">- </w:t>
      </w:r>
      <w:r w:rsidRPr="00980167">
        <w:rPr>
          <w:rFonts w:ascii="Times New Roman" w:hAnsi="Times New Roman" w:cs="Times New Roman"/>
          <w:color w:val="000000"/>
          <w:lang w:val="bg-BG"/>
        </w:rPr>
        <w:t>Подобряване на националния научен капацитет в областта на биологичното разнообразие, както и обмен на знания</w:t>
      </w:r>
      <w:r>
        <w:rPr>
          <w:rFonts w:ascii="Times New Roman" w:hAnsi="Times New Roman" w:cs="Times New Roman"/>
          <w:color w:val="000000"/>
          <w:lang w:val="bg-BG"/>
        </w:rPr>
        <w:t>: насърчаване на научни разработки и изследвания, изграждане на капацитет, обмен на добри практики;</w:t>
      </w:r>
    </w:p>
    <w:p w14:paraId="45E16DDA" w14:textId="7BF7C9BB" w:rsidR="00095FC7" w:rsidRPr="00980167" w:rsidRDefault="00095FC7" w:rsidP="00095FC7">
      <w:pPr>
        <w:pStyle w:val="NoSpacing"/>
        <w:shd w:val="clear" w:color="auto" w:fill="E2EFD9" w:themeFill="accent6" w:themeFillTint="33"/>
        <w:spacing w:before="120" w:after="120" w:line="276" w:lineRule="auto"/>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 У</w:t>
      </w:r>
      <w:r w:rsidRPr="00980167">
        <w:rPr>
          <w:rFonts w:ascii="Times New Roman" w:hAnsi="Times New Roman" w:cs="Times New Roman"/>
          <w:color w:val="000000" w:themeColor="text1"/>
          <w:lang w:val="bg-BG"/>
        </w:rPr>
        <w:t>стойчиво подобряване на информационното осигуряване в сектор „Биоразнообразие“</w:t>
      </w:r>
      <w:r w:rsidR="000C368E">
        <w:rPr>
          <w:rFonts w:ascii="Times New Roman" w:hAnsi="Times New Roman" w:cs="Times New Roman"/>
          <w:color w:val="000000" w:themeColor="text1"/>
          <w:lang w:val="bg-BG"/>
        </w:rPr>
        <w:t>;</w:t>
      </w:r>
    </w:p>
    <w:p w14:paraId="4A47FB1A" w14:textId="678C1F94"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lang w:val="bg-BG"/>
        </w:rPr>
        <w:lastRenderedPageBreak/>
        <w:t>- О</w:t>
      </w:r>
      <w:r w:rsidRPr="00980167">
        <w:rPr>
          <w:rFonts w:ascii="Times New Roman" w:hAnsi="Times New Roman" w:cs="Times New Roman"/>
          <w:lang w:val="bg-BG"/>
        </w:rPr>
        <w:t xml:space="preserve">сигуряване на ефективно функциониране на „Системата за мониторинг, контрол, допълване и актуализация на </w:t>
      </w:r>
      <w:r w:rsidR="00D82CE0">
        <w:rPr>
          <w:rFonts w:ascii="Times New Roman" w:hAnsi="Times New Roman" w:cs="Times New Roman"/>
          <w:lang w:val="bg-BG"/>
        </w:rPr>
        <w:t>НПРД за 2021-2027</w:t>
      </w:r>
      <w:r w:rsidRPr="00980167">
        <w:rPr>
          <w:rFonts w:ascii="Times New Roman" w:hAnsi="Times New Roman" w:cs="Times New Roman"/>
          <w:lang w:val="bg-BG"/>
        </w:rPr>
        <w:t>“</w:t>
      </w:r>
      <w:r w:rsidR="00095FC7">
        <w:rPr>
          <w:rFonts w:ascii="Times New Roman" w:hAnsi="Times New Roman" w:cs="Times New Roman"/>
          <w:lang w:val="bg-BG"/>
        </w:rPr>
        <w:t>;</w:t>
      </w:r>
    </w:p>
    <w:p w14:paraId="46790404" w14:textId="1C5CB1AA"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lang w:val="bg-BG"/>
        </w:rPr>
        <w:t>- О</w:t>
      </w:r>
      <w:r w:rsidRPr="00980167">
        <w:rPr>
          <w:rFonts w:ascii="Times New Roman" w:hAnsi="Times New Roman" w:cs="Times New Roman"/>
          <w:lang w:val="bg-BG"/>
        </w:rPr>
        <w:t xml:space="preserve">сигуряване </w:t>
      </w:r>
      <w:r w:rsidR="00F553B0">
        <w:rPr>
          <w:rFonts w:ascii="Times New Roman" w:hAnsi="Times New Roman" w:cs="Times New Roman"/>
          <w:lang w:val="bg-BG"/>
        </w:rPr>
        <w:t>на о</w:t>
      </w:r>
      <w:r w:rsidRPr="00980167">
        <w:rPr>
          <w:rFonts w:ascii="Times New Roman" w:hAnsi="Times New Roman" w:cs="Times New Roman"/>
          <w:lang w:val="bg-BG"/>
        </w:rPr>
        <w:t>пазването, съхраняването и развитието на мрежата от защитени територии и биосферни паркове</w:t>
      </w:r>
      <w:r w:rsidR="000C368E">
        <w:rPr>
          <w:rFonts w:ascii="Times New Roman" w:hAnsi="Times New Roman" w:cs="Times New Roman"/>
          <w:lang w:val="bg-BG"/>
        </w:rPr>
        <w:t>;</w:t>
      </w:r>
    </w:p>
    <w:p w14:paraId="0D465E8F" w14:textId="52B62291"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color w:val="000000" w:themeColor="text1"/>
          <w:lang w:val="bg-BG"/>
        </w:rPr>
      </w:pPr>
      <w:bookmarkStart w:id="46" w:name="_Hlk84532532"/>
      <w:r>
        <w:rPr>
          <w:rFonts w:ascii="Times New Roman" w:hAnsi="Times New Roman" w:cs="Times New Roman"/>
          <w:lang w:val="bg-BG"/>
        </w:rPr>
        <w:t>- М</w:t>
      </w:r>
      <w:r w:rsidRPr="00980167">
        <w:rPr>
          <w:rFonts w:ascii="Times New Roman" w:hAnsi="Times New Roman" w:cs="Times New Roman"/>
          <w:lang w:val="bg-BG"/>
        </w:rPr>
        <w:t xml:space="preserve">аксимално ограничаване на въвеждането и </w:t>
      </w:r>
      <w:r w:rsidR="0067281A">
        <w:rPr>
          <w:rFonts w:ascii="Times New Roman" w:hAnsi="Times New Roman" w:cs="Times New Roman"/>
          <w:lang w:val="bg-BG"/>
        </w:rPr>
        <w:t>н</w:t>
      </w:r>
      <w:r w:rsidR="00DF177C">
        <w:rPr>
          <w:rFonts w:ascii="Times New Roman" w:hAnsi="Times New Roman" w:cs="Times New Roman"/>
          <w:lang w:val="bg-BG"/>
        </w:rPr>
        <w:t>атура</w:t>
      </w:r>
      <w:r w:rsidRPr="00980167">
        <w:rPr>
          <w:rFonts w:ascii="Times New Roman" w:hAnsi="Times New Roman" w:cs="Times New Roman"/>
          <w:lang w:val="bg-BG"/>
        </w:rPr>
        <w:t>лизирането на чужди видове в природата и контрол на широко разпространените инвазивни чужди видове</w:t>
      </w:r>
      <w:bookmarkEnd w:id="46"/>
      <w:r w:rsidR="000C368E">
        <w:rPr>
          <w:rFonts w:ascii="Times New Roman" w:hAnsi="Times New Roman" w:cs="Times New Roman"/>
          <w:lang w:val="bg-BG"/>
        </w:rPr>
        <w:t>.</w:t>
      </w:r>
    </w:p>
    <w:p w14:paraId="6A889383" w14:textId="046E78F3" w:rsidR="00180C9B" w:rsidRPr="00980167" w:rsidRDefault="00180C9B" w:rsidP="00180C9B">
      <w:pPr>
        <w:shd w:val="clear" w:color="auto" w:fill="EDEDED" w:themeFill="accent3" w:themeFillTint="33"/>
        <w:spacing w:before="120" w:after="120"/>
        <w:jc w:val="both"/>
        <w:rPr>
          <w:rFonts w:ascii="Times New Roman" w:hAnsi="Times New Roman" w:cs="Times New Roman"/>
          <w:b/>
          <w:sz w:val="26"/>
          <w:szCs w:val="26"/>
          <w:u w:val="single"/>
          <w:lang w:val="bg-BG"/>
        </w:rPr>
      </w:pPr>
      <w:r w:rsidRPr="00980167">
        <w:rPr>
          <w:rFonts w:ascii="Times New Roman" w:hAnsi="Times New Roman" w:cs="Times New Roman"/>
          <w:b/>
          <w:sz w:val="26"/>
          <w:szCs w:val="26"/>
          <w:u w:val="single"/>
          <w:lang w:val="bg-BG"/>
        </w:rPr>
        <w:t>Индикатори</w:t>
      </w:r>
      <w:r w:rsidR="005728B1">
        <w:rPr>
          <w:rFonts w:ascii="Times New Roman" w:hAnsi="Times New Roman" w:cs="Times New Roman"/>
          <w:b/>
          <w:sz w:val="26"/>
          <w:szCs w:val="26"/>
          <w:u w:val="single"/>
          <w:lang w:val="bg-BG"/>
        </w:rPr>
        <w:t xml:space="preserve"> за резултат</w:t>
      </w:r>
      <w:r w:rsidR="008121A2">
        <w:rPr>
          <w:rFonts w:ascii="Times New Roman" w:hAnsi="Times New Roman" w:cs="Times New Roman"/>
          <w:b/>
          <w:sz w:val="26"/>
          <w:szCs w:val="26"/>
          <w:u w:val="single"/>
          <w:lang w:val="bg-BG"/>
        </w:rPr>
        <w:t>:</w:t>
      </w:r>
    </w:p>
    <w:p w14:paraId="31CEF337" w14:textId="288FF4A2"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защитените зони с определени специфични природозащитни цели</w:t>
      </w:r>
      <w:r>
        <w:rPr>
          <w:rFonts w:ascii="Times New Roman" w:eastAsia="Times New Roman" w:hAnsi="Times New Roman" w:cs="Times New Roman"/>
          <w:color w:val="000000"/>
          <w:lang w:val="bg-BG" w:eastAsia="en-GB"/>
        </w:rPr>
        <w:t>;</w:t>
      </w:r>
    </w:p>
    <w:p w14:paraId="6B555F44" w14:textId="35A8AF7D"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защитените територии с ефективна правна защита (изготвени/ актуализирани планове за управление)</w:t>
      </w:r>
      <w:r>
        <w:rPr>
          <w:rFonts w:ascii="Times New Roman" w:eastAsia="Times New Roman" w:hAnsi="Times New Roman" w:cs="Times New Roman"/>
          <w:color w:val="000000"/>
          <w:lang w:val="bg-BG" w:eastAsia="en-GB"/>
        </w:rPr>
        <w:t>;</w:t>
      </w:r>
    </w:p>
    <w:p w14:paraId="4534AF2F" w14:textId="23611093"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защитените зони с ефективна правна защита (изготвени/ актуализирани планове за управление)</w:t>
      </w:r>
      <w:r>
        <w:rPr>
          <w:rFonts w:ascii="Times New Roman" w:eastAsia="Times New Roman" w:hAnsi="Times New Roman" w:cs="Times New Roman"/>
          <w:color w:val="000000"/>
          <w:lang w:val="bg-BG" w:eastAsia="en-GB"/>
        </w:rPr>
        <w:t>;</w:t>
      </w:r>
    </w:p>
    <w:p w14:paraId="1131851B" w14:textId="0C926E87"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 xml:space="preserve">Дял на картирани и оценени екосистеми, включително морски от мрежата </w:t>
      </w:r>
      <w:r w:rsidR="00DF177C">
        <w:rPr>
          <w:rFonts w:ascii="Times New Roman" w:eastAsia="Times New Roman" w:hAnsi="Times New Roman" w:cs="Times New Roman"/>
          <w:color w:val="000000"/>
          <w:lang w:val="bg-BG" w:eastAsia="en-GB"/>
        </w:rPr>
        <w:t>Натура</w:t>
      </w:r>
      <w:r w:rsidR="00180C9B" w:rsidRPr="00B5655D">
        <w:rPr>
          <w:rFonts w:ascii="Times New Roman" w:eastAsia="Times New Roman" w:hAnsi="Times New Roman" w:cs="Times New Roman"/>
          <w:color w:val="000000"/>
          <w:lang w:val="bg-BG" w:eastAsia="en-GB"/>
        </w:rPr>
        <w:t xml:space="preserve"> 2000</w:t>
      </w:r>
      <w:r>
        <w:rPr>
          <w:rFonts w:ascii="Times New Roman" w:eastAsia="Times New Roman" w:hAnsi="Times New Roman" w:cs="Times New Roman"/>
          <w:color w:val="000000"/>
          <w:lang w:val="bg-BG" w:eastAsia="en-GB"/>
        </w:rPr>
        <w:t>;</w:t>
      </w:r>
    </w:p>
    <w:p w14:paraId="33CC06EB" w14:textId="00A9B1AE"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морски екосистеми с въведени и приложени териториално базирани мерки за опазване и управление, включително по отношение на рибарството</w:t>
      </w:r>
      <w:r>
        <w:rPr>
          <w:rFonts w:ascii="Times New Roman" w:eastAsia="Times New Roman" w:hAnsi="Times New Roman" w:cs="Times New Roman"/>
          <w:color w:val="000000"/>
          <w:lang w:val="bg-BG" w:eastAsia="en-GB"/>
        </w:rPr>
        <w:t>;</w:t>
      </w:r>
    </w:p>
    <w:p w14:paraId="3532425C" w14:textId="3E4FD403"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земеделските площи с биологична обработка</w:t>
      </w:r>
      <w:r>
        <w:rPr>
          <w:rFonts w:ascii="Times New Roman" w:eastAsia="Times New Roman" w:hAnsi="Times New Roman" w:cs="Times New Roman"/>
          <w:color w:val="000000"/>
          <w:lang w:val="bg-BG" w:eastAsia="en-GB"/>
        </w:rPr>
        <w:t>;</w:t>
      </w:r>
    </w:p>
    <w:p w14:paraId="642886DB" w14:textId="3522AD52" w:rsidR="00180C9B" w:rsidRPr="00E95FA9" w:rsidRDefault="00C07211" w:rsidP="00BE1D74">
      <w:pPr>
        <w:shd w:val="clear" w:color="auto" w:fill="F2F2F2" w:themeFill="background1" w:themeFillShade="F2"/>
        <w:spacing w:after="0" w:line="276" w:lineRule="auto"/>
        <w:jc w:val="both"/>
        <w:rPr>
          <w:rFonts w:ascii="Times New Roman" w:hAnsi="Times New Roman" w:cs="Times New Roman"/>
          <w:lang w:val="bg-BG"/>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култивираните площи, върху които се употребяват пестициди</w:t>
      </w:r>
      <w:r>
        <w:rPr>
          <w:rFonts w:ascii="Times New Roman" w:eastAsia="Times New Roman" w:hAnsi="Times New Roman" w:cs="Times New Roman"/>
          <w:color w:val="000000"/>
          <w:lang w:val="bg-BG" w:eastAsia="en-GB"/>
        </w:rPr>
        <w:t>.</w:t>
      </w:r>
    </w:p>
    <w:p w14:paraId="01CA6BAF" w14:textId="77777777" w:rsidR="00180C9B" w:rsidRPr="00980167" w:rsidRDefault="00180C9B" w:rsidP="00180C9B">
      <w:pPr>
        <w:shd w:val="clear" w:color="auto" w:fill="EDEDED" w:themeFill="accent3" w:themeFillTint="33"/>
        <w:spacing w:after="0" w:line="276" w:lineRule="auto"/>
        <w:jc w:val="both"/>
        <w:rPr>
          <w:rFonts w:ascii="Times New Roman" w:hAnsi="Times New Roman" w:cs="Times New Roman"/>
          <w:lang w:val="bg-BG"/>
        </w:rPr>
      </w:pPr>
    </w:p>
    <w:p w14:paraId="4D91D02C" w14:textId="05B4CECE"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6DEBF94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10C73313" w14:textId="733ABF1B" w:rsidR="00180C9B" w:rsidRPr="00980167" w:rsidRDefault="001F7830" w:rsidP="00180C9B">
      <w:pPr>
        <w:shd w:val="clear" w:color="auto" w:fill="F7CAAC" w:themeFill="accent2" w:themeFillTint="66"/>
        <w:spacing w:after="0" w:line="276" w:lineRule="auto"/>
        <w:rPr>
          <w:rFonts w:ascii="Times New Roman" w:hAnsi="Times New Roman" w:cs="Times New Roman"/>
          <w:lang w:val="bg-BG" w:eastAsia="bg-BG"/>
        </w:rPr>
      </w:pPr>
      <w:r>
        <w:rPr>
          <w:rFonts w:ascii="Times New Roman" w:hAnsi="Times New Roman" w:cs="Times New Roman"/>
          <w:lang w:val="bg-BG" w:eastAsia="bg-BG"/>
        </w:rPr>
        <w:t xml:space="preserve">МОСВ и </w:t>
      </w:r>
      <w:r w:rsidR="00BD613F">
        <w:rPr>
          <w:rFonts w:ascii="Times New Roman" w:hAnsi="Times New Roman" w:cs="Times New Roman"/>
          <w:lang w:val="bg-BG" w:eastAsia="bg-BG"/>
        </w:rPr>
        <w:t>МЗм</w:t>
      </w:r>
    </w:p>
    <w:p w14:paraId="44FF136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2DC86109" w14:textId="6CAC6713"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ИАОС, РИОСВ, Басейнови дирекции, </w:t>
      </w:r>
      <w:r>
        <w:rPr>
          <w:rFonts w:ascii="Times New Roman" w:hAnsi="Times New Roman" w:cs="Times New Roman"/>
          <w:lang w:val="bg-BG" w:eastAsia="bg-BG"/>
        </w:rPr>
        <w:t>ИАГ</w:t>
      </w:r>
      <w:r w:rsidRPr="00980167">
        <w:rPr>
          <w:rFonts w:ascii="Times New Roman" w:hAnsi="Times New Roman" w:cs="Times New Roman"/>
          <w:lang w:val="bg-BG" w:eastAsia="bg-BG"/>
        </w:rPr>
        <w:t>, Агенция „Митници“</w:t>
      </w:r>
    </w:p>
    <w:p w14:paraId="7B3F647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49FF27E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5CAA21E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05E29C9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висши учебни заведения и изследователски институти</w:t>
      </w:r>
    </w:p>
    <w:p w14:paraId="619E1D40" w14:textId="77777777" w:rsidR="00180C9B" w:rsidRPr="00257ADD" w:rsidRDefault="00180C9B" w:rsidP="00180C9B">
      <w:pPr>
        <w:shd w:val="clear" w:color="auto" w:fill="F7CAAC" w:themeFill="accent2" w:themeFillTint="66"/>
        <w:spacing w:after="0" w:line="276" w:lineRule="auto"/>
        <w:rPr>
          <w:rFonts w:ascii="Times New Roman" w:hAnsi="Times New Roman" w:cs="Times New Roman"/>
          <w:sz w:val="24"/>
          <w:szCs w:val="24"/>
          <w:lang w:val="bg-BG" w:eastAsia="bg-BG"/>
        </w:rPr>
      </w:pPr>
    </w:p>
    <w:p w14:paraId="09D51CA2"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4FB83A6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69A5938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1019838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създаване и управление на неформални, тематични и ориентирани към резултата мрежи и структури;</w:t>
      </w:r>
    </w:p>
    <w:p w14:paraId="3DD7919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11F8DC2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13232BB3" w14:textId="77777777" w:rsidR="00180C9B" w:rsidRPr="00984DC1" w:rsidRDefault="00180C9B" w:rsidP="00180C9B">
      <w:pPr>
        <w:shd w:val="clear" w:color="auto" w:fill="F7CAAC" w:themeFill="accent2" w:themeFillTint="66"/>
        <w:spacing w:after="0" w:line="240" w:lineRule="auto"/>
        <w:rPr>
          <w:rFonts w:ascii="Times New Roman" w:hAnsi="Times New Roman" w:cs="Times New Roman"/>
          <w:sz w:val="24"/>
          <w:szCs w:val="24"/>
          <w:lang w:val="ru-RU" w:eastAsia="bg-BG"/>
        </w:rPr>
      </w:pPr>
    </w:p>
    <w:p w14:paraId="47502FD8" w14:textId="49B72552" w:rsidR="00180C9B" w:rsidRPr="00980167" w:rsidRDefault="00180C9B" w:rsidP="00180C9B">
      <w:pPr>
        <w:shd w:val="clear" w:color="auto" w:fill="C9C9C9" w:themeFill="accent3" w:themeFillTint="99"/>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lastRenderedPageBreak/>
        <w:t>Оценка на разходите:</w:t>
      </w:r>
      <w:r w:rsidRPr="00980167">
        <w:rPr>
          <w:rFonts w:ascii="Times New Roman" w:hAnsi="Times New Roman" w:cs="Times New Roman"/>
          <w:b/>
          <w:sz w:val="26"/>
          <w:szCs w:val="26"/>
          <w:lang w:val="bg-BG"/>
        </w:rPr>
        <w:t xml:space="preserve"> </w:t>
      </w:r>
      <w:r w:rsidR="00E74E74">
        <w:rPr>
          <w:rFonts w:ascii="Times New Roman" w:hAnsi="Times New Roman" w:cs="Times New Roman"/>
          <w:b/>
          <w:sz w:val="26"/>
          <w:szCs w:val="26"/>
          <w:lang w:val="bg-BG"/>
        </w:rPr>
        <w:t>126,</w:t>
      </w:r>
      <w:r w:rsidR="00E74E74" w:rsidRPr="00E74E74">
        <w:rPr>
          <w:rFonts w:ascii="Times New Roman" w:hAnsi="Times New Roman" w:cs="Times New Roman"/>
          <w:b/>
          <w:sz w:val="26"/>
          <w:szCs w:val="26"/>
          <w:lang w:val="bg-BG"/>
        </w:rPr>
        <w:t>5</w:t>
      </w:r>
      <w:r w:rsidR="00E74E74">
        <w:rPr>
          <w:rFonts w:ascii="Times New Roman" w:hAnsi="Times New Roman" w:cs="Times New Roman"/>
          <w:b/>
          <w:sz w:val="26"/>
          <w:szCs w:val="26"/>
          <w:lang w:val="bg-BG"/>
        </w:rPr>
        <w:t xml:space="preserve"> </w:t>
      </w:r>
      <w:r w:rsidRPr="00980167">
        <w:rPr>
          <w:rFonts w:ascii="Times New Roman" w:hAnsi="Times New Roman" w:cs="Times New Roman"/>
          <w:b/>
          <w:sz w:val="26"/>
          <w:szCs w:val="26"/>
          <w:lang w:val="bg-BG"/>
        </w:rPr>
        <w:t>млн. лв.</w:t>
      </w:r>
    </w:p>
    <w:p w14:paraId="6A4845B0" w14:textId="77777777" w:rsidR="00180C9B" w:rsidRPr="008A0221" w:rsidRDefault="00180C9B" w:rsidP="00180C9B">
      <w:pPr>
        <w:pStyle w:val="NoSpacing"/>
        <w:ind w:left="720"/>
        <w:jc w:val="both"/>
        <w:rPr>
          <w:rFonts w:ascii="Times New Roman" w:hAnsi="Times New Roman" w:cs="Times New Roman"/>
          <w:lang w:val="ru-RU"/>
        </w:rPr>
      </w:pPr>
    </w:p>
    <w:p w14:paraId="71A65111" w14:textId="77777777" w:rsidR="00180C9B" w:rsidRPr="00962659" w:rsidRDefault="00180C9B" w:rsidP="00180C9B">
      <w:pPr>
        <w:pStyle w:val="Heading2"/>
        <w:jc w:val="both"/>
        <w:rPr>
          <w:rFonts w:ascii="Times New Roman" w:hAnsi="Times New Roman" w:cs="Times New Roman"/>
          <w:b/>
          <w:color w:val="385623" w:themeColor="accent6" w:themeShade="80"/>
          <w:lang w:val="bg-BG"/>
        </w:rPr>
      </w:pPr>
      <w:bookmarkStart w:id="47" w:name="_Toc86530944"/>
      <w:r w:rsidRPr="00962659">
        <w:rPr>
          <w:rFonts w:ascii="Times New Roman" w:hAnsi="Times New Roman" w:cs="Times New Roman"/>
          <w:b/>
          <w:color w:val="385623" w:themeColor="accent6" w:themeShade="80"/>
          <w:lang w:val="bg-BG"/>
        </w:rPr>
        <w:t>СЦ 3: Екологизация на градовете - възстановяване на присъствието на природата в урбанизираните територии</w:t>
      </w:r>
      <w:bookmarkEnd w:id="47"/>
    </w:p>
    <w:p w14:paraId="1480FB1B" w14:textId="77777777" w:rsidR="00180C9B" w:rsidRPr="00980167" w:rsidRDefault="00180C9B" w:rsidP="00180C9B">
      <w:pPr>
        <w:pStyle w:val="NoSpacing"/>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Тази стратегическа цел се фокусира върху влиянието на градовете върху околната </w:t>
      </w:r>
      <w:r>
        <w:rPr>
          <w:rFonts w:ascii="Times New Roman" w:hAnsi="Times New Roman" w:cs="Times New Roman"/>
          <w:lang w:val="bg-BG"/>
        </w:rPr>
        <w:t>с</w:t>
      </w:r>
      <w:r w:rsidRPr="00980167">
        <w:rPr>
          <w:rFonts w:ascii="Times New Roman" w:hAnsi="Times New Roman" w:cs="Times New Roman"/>
          <w:lang w:val="bg-BG"/>
        </w:rPr>
        <w:t>реда и биологичното разнообразие, както и качеството на живот в градовете. Фокусът е върху мерки, които биха довели до „позеленяване“ на градовете и увеличаване на присъствието на природата.</w:t>
      </w:r>
    </w:p>
    <w:p w14:paraId="332DED16" w14:textId="77777777" w:rsidR="00180C9B" w:rsidRPr="00980167" w:rsidRDefault="00180C9B" w:rsidP="00180C9B">
      <w:pPr>
        <w:spacing w:before="120" w:after="12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Качеството на живот, зависи от качеството на околната среда, въздуха, водата, почвата и храната. Начинът, по който околната среда влияе на нашето здраве, е доста сложен. Хората обаче все повече мислят за качеството на околната среда като за ключов фактор за благосъстоянието. Всяка политика за опазване на здравето, пренебрегваща качеството на околната среда, би се оказала неадекватна. Качеството на живот се нарушава при критично натоварване на градската среда. Поради тази причина в градовете могат да се тестват стратегии за устойчиво развитие, включително с широкото участие на гражданите. Съществуват екологични проблеми, свързани със замърсяване на въздуха, шум, климатични зони, незаконно строителство, които трябва да бъдат решени с интелигентни иновативни решения в градска среда. </w:t>
      </w:r>
    </w:p>
    <w:p w14:paraId="03ED3A44" w14:textId="67CDF7D7" w:rsidR="00180C9B" w:rsidRPr="00980167" w:rsidRDefault="00180C9B" w:rsidP="00180C9B">
      <w:pPr>
        <w:spacing w:before="120" w:after="12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Условията в градска среда все повече се влошават и се нареждат сред най -критичните екологични проблеми. Презастрояването</w:t>
      </w:r>
      <w:r w:rsidR="00F1689D">
        <w:rPr>
          <w:rStyle w:val="jlqj4b"/>
          <w:rFonts w:ascii="Times New Roman" w:hAnsi="Times New Roman" w:cs="Times New Roman"/>
          <w:lang w:val="bg-BG"/>
        </w:rPr>
        <w:t>, голямата</w:t>
      </w:r>
      <w:r w:rsidRPr="00980167">
        <w:rPr>
          <w:rStyle w:val="jlqj4b"/>
          <w:rFonts w:ascii="Times New Roman" w:hAnsi="Times New Roman" w:cs="Times New Roman"/>
          <w:lang w:val="bg-BG"/>
        </w:rPr>
        <w:t xml:space="preserve"> концентрация на население</w:t>
      </w:r>
      <w:r w:rsidR="00F1689D">
        <w:rPr>
          <w:rStyle w:val="jlqj4b"/>
          <w:rFonts w:ascii="Times New Roman" w:hAnsi="Times New Roman" w:cs="Times New Roman"/>
          <w:lang w:val="bg-BG"/>
        </w:rPr>
        <w:t xml:space="preserve"> и</w:t>
      </w:r>
      <w:r w:rsidRPr="00980167">
        <w:rPr>
          <w:rStyle w:val="jlqj4b"/>
          <w:rFonts w:ascii="Times New Roman" w:hAnsi="Times New Roman" w:cs="Times New Roman"/>
          <w:lang w:val="bg-BG"/>
        </w:rPr>
        <w:t xml:space="preserve"> транспорт</w:t>
      </w:r>
      <w:r w:rsidR="00F1689D">
        <w:rPr>
          <w:rStyle w:val="jlqj4b"/>
          <w:rFonts w:ascii="Times New Roman" w:hAnsi="Times New Roman" w:cs="Times New Roman"/>
          <w:lang w:val="bg-BG"/>
        </w:rPr>
        <w:t>ът</w:t>
      </w:r>
      <w:r w:rsidRPr="00980167">
        <w:rPr>
          <w:rStyle w:val="jlqj4b"/>
          <w:rFonts w:ascii="Times New Roman" w:hAnsi="Times New Roman" w:cs="Times New Roman"/>
          <w:lang w:val="bg-BG"/>
        </w:rPr>
        <w:t xml:space="preserve"> водят до проблеми, свързани с мобилността, шума, замърсяването на въздуха,  което от своя страна води до намаляването на качеството на живот в градовете. Друг</w:t>
      </w:r>
      <w:r w:rsidR="00F1689D">
        <w:rPr>
          <w:rStyle w:val="jlqj4b"/>
          <w:rFonts w:ascii="Times New Roman" w:hAnsi="Times New Roman" w:cs="Times New Roman"/>
          <w:lang w:val="bg-BG"/>
        </w:rPr>
        <w:t xml:space="preserve"> екологичен</w:t>
      </w:r>
      <w:r w:rsidRPr="00980167">
        <w:rPr>
          <w:rStyle w:val="jlqj4b"/>
          <w:rFonts w:ascii="Times New Roman" w:hAnsi="Times New Roman" w:cs="Times New Roman"/>
          <w:lang w:val="bg-BG"/>
        </w:rPr>
        <w:t xml:space="preserve"> проблем в градовете </w:t>
      </w:r>
      <w:r w:rsidR="00F1689D">
        <w:rPr>
          <w:rStyle w:val="jlqj4b"/>
          <w:rFonts w:ascii="Times New Roman" w:hAnsi="Times New Roman" w:cs="Times New Roman"/>
          <w:lang w:val="bg-BG"/>
        </w:rPr>
        <w:t>е</w:t>
      </w:r>
      <w:r w:rsidRPr="00980167">
        <w:rPr>
          <w:rStyle w:val="jlqj4b"/>
          <w:rFonts w:ascii="Times New Roman" w:hAnsi="Times New Roman" w:cs="Times New Roman"/>
          <w:lang w:val="bg-BG"/>
        </w:rPr>
        <w:t xml:space="preserve"> количеството на генерираните отпадъци, </w:t>
      </w:r>
      <w:r w:rsidR="00F1689D">
        <w:rPr>
          <w:rStyle w:val="jlqj4b"/>
          <w:rFonts w:ascii="Times New Roman" w:hAnsi="Times New Roman" w:cs="Times New Roman"/>
          <w:lang w:val="bg-BG"/>
        </w:rPr>
        <w:t xml:space="preserve">тясно свързан със </w:t>
      </w:r>
      <w:r w:rsidRPr="00980167">
        <w:rPr>
          <w:rStyle w:val="jlqj4b"/>
          <w:rFonts w:ascii="Times New Roman" w:hAnsi="Times New Roman" w:cs="Times New Roman"/>
          <w:lang w:val="bg-BG"/>
        </w:rPr>
        <w:t>замърсяване</w:t>
      </w:r>
      <w:r w:rsidR="00F1689D">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на водите, почвите, емисиите, които предизвикват изменението на климата, ограничаване</w:t>
      </w:r>
      <w:r w:rsidR="00F1689D">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на естествени</w:t>
      </w:r>
      <w:r w:rsidR="00F1689D">
        <w:rPr>
          <w:rStyle w:val="jlqj4b"/>
          <w:rFonts w:ascii="Times New Roman" w:hAnsi="Times New Roman" w:cs="Times New Roman"/>
          <w:lang w:val="bg-BG"/>
        </w:rPr>
        <w:t>те</w:t>
      </w:r>
      <w:r w:rsidRPr="00980167">
        <w:rPr>
          <w:rStyle w:val="jlqj4b"/>
          <w:rFonts w:ascii="Times New Roman" w:hAnsi="Times New Roman" w:cs="Times New Roman"/>
          <w:lang w:val="bg-BG"/>
        </w:rPr>
        <w:t xml:space="preserve"> видове и местообитания. </w:t>
      </w:r>
    </w:p>
    <w:p w14:paraId="3EE0EAF1" w14:textId="4048937F" w:rsidR="00180C9B" w:rsidRPr="00980167" w:rsidRDefault="00180C9B" w:rsidP="00180C9B">
      <w:pPr>
        <w:spacing w:before="120" w:after="12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Настоящите инструменти</w:t>
      </w:r>
      <w:r>
        <w:rPr>
          <w:rStyle w:val="jlqj4b"/>
          <w:rFonts w:ascii="Times New Roman" w:hAnsi="Times New Roman" w:cs="Times New Roman"/>
          <w:lang w:val="bg-BG"/>
        </w:rPr>
        <w:t xml:space="preserve">, които се прилагат в </w:t>
      </w:r>
      <w:r w:rsidRPr="00980167">
        <w:rPr>
          <w:rStyle w:val="jlqj4b"/>
          <w:rFonts w:ascii="Times New Roman" w:hAnsi="Times New Roman" w:cs="Times New Roman"/>
          <w:lang w:val="bg-BG"/>
        </w:rPr>
        <w:t>управление</w:t>
      </w:r>
      <w:r>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и планиране</w:t>
      </w:r>
      <w:r>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на градско развитие</w:t>
      </w:r>
      <w:r>
        <w:rPr>
          <w:rStyle w:val="jlqj4b"/>
          <w:rFonts w:ascii="Times New Roman" w:hAnsi="Times New Roman" w:cs="Times New Roman"/>
          <w:lang w:val="bg-BG"/>
        </w:rPr>
        <w:t xml:space="preserve">, не винаги са приложими, поради сблъсъка на </w:t>
      </w:r>
      <w:r w:rsidRPr="00980167">
        <w:rPr>
          <w:rStyle w:val="jlqj4b"/>
          <w:rFonts w:ascii="Times New Roman" w:hAnsi="Times New Roman" w:cs="Times New Roman"/>
          <w:lang w:val="bg-BG"/>
        </w:rPr>
        <w:t>различни гледни точки и институционална среда</w:t>
      </w:r>
      <w:r>
        <w:rPr>
          <w:rStyle w:val="jlqj4b"/>
          <w:rFonts w:ascii="Times New Roman" w:hAnsi="Times New Roman" w:cs="Times New Roman"/>
          <w:lang w:val="bg-BG"/>
        </w:rPr>
        <w:t xml:space="preserve">. Тези инструменти не могат да решат </w:t>
      </w:r>
      <w:r w:rsidRPr="00980167">
        <w:rPr>
          <w:rStyle w:val="jlqj4b"/>
          <w:rFonts w:ascii="Times New Roman" w:hAnsi="Times New Roman" w:cs="Times New Roman"/>
          <w:lang w:val="bg-BG"/>
        </w:rPr>
        <w:t>про</w:t>
      </w:r>
      <w:r w:rsidR="00767D41">
        <w:rPr>
          <w:rStyle w:val="jlqj4b"/>
          <w:rFonts w:ascii="Times New Roman" w:hAnsi="Times New Roman" w:cs="Times New Roman"/>
          <w:lang w:val="bg-BG"/>
        </w:rPr>
        <w:t>блемите на околната среда и най</w:t>
      </w:r>
      <w:r w:rsidRPr="00980167">
        <w:rPr>
          <w:rStyle w:val="jlqj4b"/>
          <w:rFonts w:ascii="Times New Roman" w:hAnsi="Times New Roman" w:cs="Times New Roman"/>
          <w:lang w:val="bg-BG"/>
        </w:rPr>
        <w:t xml:space="preserve">-новите териториални изменения, включително регионалните дисбаланси в развитието. </w:t>
      </w:r>
    </w:p>
    <w:p w14:paraId="55A1E7C8" w14:textId="77777777" w:rsidR="00180C9B" w:rsidRPr="00980167" w:rsidRDefault="00180C9B" w:rsidP="00180C9B">
      <w:pPr>
        <w:pStyle w:val="NormalWeb"/>
        <w:spacing w:before="120" w:beforeAutospacing="0" w:after="120" w:afterAutospacing="0" w:line="276" w:lineRule="auto"/>
        <w:jc w:val="both"/>
        <w:rPr>
          <w:sz w:val="22"/>
          <w:szCs w:val="22"/>
          <w:lang w:val="bg-BG"/>
        </w:rPr>
      </w:pPr>
      <w:r w:rsidRPr="00980167">
        <w:rPr>
          <w:sz w:val="22"/>
          <w:szCs w:val="22"/>
          <w:lang w:val="bg-BG"/>
        </w:rPr>
        <w:t xml:space="preserve">Наред с приемане на новата стратегия за биологично разнообразие до 2030 г., </w:t>
      </w:r>
      <w:r>
        <w:rPr>
          <w:sz w:val="22"/>
          <w:szCs w:val="22"/>
          <w:lang w:val="bg-BG"/>
        </w:rPr>
        <w:t>Е</w:t>
      </w:r>
      <w:r w:rsidRPr="00980167">
        <w:rPr>
          <w:sz w:val="22"/>
          <w:szCs w:val="22"/>
          <w:lang w:val="bg-BG"/>
        </w:rPr>
        <w:t>вропейският парламент подкрепя и създаването на европейска платформа за екологизиране на градовете. Застъпва се и идеята за задължителни цели относно биологичното разнообразие в градовете – например задължителен минимален дял на озеленените покриви, както и за забрана на използването на химически пестициди.</w:t>
      </w:r>
    </w:p>
    <w:p w14:paraId="3F45C164"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ru-RU"/>
        </w:rPr>
      </w:pPr>
      <w:bookmarkStart w:id="48" w:name="_Toc86434158"/>
      <w:bookmarkStart w:id="49" w:name="_Toc86434425"/>
      <w:bookmarkStart w:id="50" w:name="_Toc86530945"/>
      <w:r w:rsidRPr="00980167">
        <w:rPr>
          <w:rFonts w:ascii="Times New Roman" w:hAnsi="Times New Roman" w:cs="Times New Roman"/>
          <w:color w:val="auto"/>
          <w:sz w:val="26"/>
          <w:szCs w:val="26"/>
          <w:u w:val="single"/>
          <w:lang w:val="ru-RU"/>
        </w:rPr>
        <w:t>Области на действие:</w:t>
      </w:r>
      <w:bookmarkEnd w:id="48"/>
      <w:bookmarkEnd w:id="49"/>
      <w:bookmarkEnd w:id="50"/>
    </w:p>
    <w:p w14:paraId="7218FC15" w14:textId="48C1DD10" w:rsidR="00180C9B" w:rsidRPr="00980167" w:rsidRDefault="00180C9B" w:rsidP="00180C9B">
      <w:pPr>
        <w:shd w:val="clear" w:color="auto" w:fill="E2EFD9" w:themeFill="accent6" w:themeFillTint="33"/>
        <w:suppressAutoHyphens/>
        <w:autoSpaceDN w:val="0"/>
        <w:spacing w:line="276" w:lineRule="auto"/>
        <w:jc w:val="both"/>
        <w:rPr>
          <w:rFonts w:ascii="Times New Roman" w:hAnsi="Times New Roman" w:cs="Times New Roman"/>
          <w:bCs/>
          <w:lang w:val="ru-RU"/>
        </w:rPr>
      </w:pPr>
      <w:r w:rsidRPr="00980167">
        <w:rPr>
          <w:rFonts w:ascii="Times New Roman" w:hAnsi="Times New Roman" w:cs="Times New Roman"/>
          <w:bCs/>
          <w:lang w:val="ru-RU"/>
        </w:rPr>
        <w:t>Стратегическа</w:t>
      </w:r>
      <w:r w:rsidR="00DF177C">
        <w:rPr>
          <w:rFonts w:ascii="Times New Roman" w:hAnsi="Times New Roman" w:cs="Times New Roman"/>
          <w:bCs/>
          <w:lang w:val="ru-RU"/>
        </w:rPr>
        <w:t xml:space="preserve"> цел 3 разглежда потенциала на </w:t>
      </w:r>
      <w:r w:rsidRPr="00980167">
        <w:rPr>
          <w:rFonts w:ascii="Times New Roman" w:hAnsi="Times New Roman" w:cs="Times New Roman"/>
          <w:bCs/>
          <w:lang w:val="ru-RU"/>
        </w:rPr>
        <w:t>урбанизирани</w:t>
      </w:r>
      <w:r w:rsidR="00F1689D">
        <w:rPr>
          <w:rFonts w:ascii="Times New Roman" w:hAnsi="Times New Roman" w:cs="Times New Roman"/>
          <w:bCs/>
          <w:lang w:val="ru-RU"/>
        </w:rPr>
        <w:t>те</w:t>
      </w:r>
      <w:r w:rsidRPr="00980167">
        <w:rPr>
          <w:rFonts w:ascii="Times New Roman" w:hAnsi="Times New Roman" w:cs="Times New Roman"/>
          <w:bCs/>
          <w:lang w:val="ru-RU"/>
        </w:rPr>
        <w:t xml:space="preserve"> системи да създават стойност по отношение на природния капитал чрез инвестиции в следните области:</w:t>
      </w:r>
    </w:p>
    <w:p w14:paraId="5604A50B" w14:textId="15BD9DF0" w:rsidR="00CE2A50" w:rsidRPr="00980167" w:rsidRDefault="00180C9B" w:rsidP="00CE2A50">
      <w:pPr>
        <w:shd w:val="clear" w:color="auto" w:fill="E2EFD9" w:themeFill="accent6" w:themeFillTint="33"/>
        <w:spacing w:line="276" w:lineRule="auto"/>
        <w:jc w:val="both"/>
        <w:rPr>
          <w:rStyle w:val="jlqj4b"/>
          <w:rFonts w:ascii="Times New Roman" w:hAnsi="Times New Roman" w:cs="Times New Roman"/>
          <w:lang w:val="bg-BG"/>
        </w:rPr>
      </w:pPr>
      <w:bookmarkStart w:id="51" w:name="_Hlk61431594"/>
      <w:r>
        <w:rPr>
          <w:rFonts w:ascii="Times New Roman" w:hAnsi="Times New Roman"/>
          <w:iCs/>
          <w:noProof/>
          <w:lang w:val="bg-BG"/>
        </w:rPr>
        <w:t xml:space="preserve">- </w:t>
      </w:r>
      <w:r w:rsidR="00304B35">
        <w:rPr>
          <w:rFonts w:ascii="Times New Roman" w:hAnsi="Times New Roman"/>
          <w:iCs/>
          <w:noProof/>
          <w:lang w:val="bg-BG"/>
        </w:rPr>
        <w:t xml:space="preserve">Позеленяване на градовете: </w:t>
      </w:r>
      <w:r w:rsidRPr="00980167">
        <w:rPr>
          <w:rFonts w:ascii="Times New Roman" w:hAnsi="Times New Roman"/>
          <w:iCs/>
          <w:noProof/>
          <w:lang w:val="bg-BG"/>
        </w:rPr>
        <w:t>Опазване, възстановяваване и разширяване на зелената инфраструктура в  градските и крайградски територии</w:t>
      </w:r>
      <w:bookmarkEnd w:id="51"/>
      <w:r w:rsidR="00CE2A50">
        <w:rPr>
          <w:rFonts w:ascii="Times New Roman" w:hAnsi="Times New Roman"/>
          <w:iCs/>
          <w:noProof/>
          <w:lang w:val="bg-BG"/>
        </w:rPr>
        <w:t xml:space="preserve">, </w:t>
      </w:r>
      <w:r w:rsidR="00CE2A50">
        <w:rPr>
          <w:rStyle w:val="jlqj4b"/>
          <w:rFonts w:ascii="Times New Roman" w:hAnsi="Times New Roman" w:cs="Times New Roman"/>
          <w:lang w:val="bg-BG"/>
        </w:rPr>
        <w:t>ос</w:t>
      </w:r>
      <w:r w:rsidR="00CE2A50" w:rsidRPr="00980167">
        <w:rPr>
          <w:rStyle w:val="jlqj4b"/>
          <w:rFonts w:ascii="Times New Roman" w:hAnsi="Times New Roman" w:cs="Times New Roman"/>
          <w:lang w:val="bg-BG"/>
        </w:rPr>
        <w:t xml:space="preserve">игуряване на повече и по-качествена </w:t>
      </w:r>
      <w:r w:rsidR="00CE2A50" w:rsidRPr="00980167">
        <w:rPr>
          <w:rStyle w:val="jlqj4b"/>
          <w:rFonts w:ascii="Times New Roman" w:hAnsi="Times New Roman" w:cs="Times New Roman"/>
          <w:lang w:val="bg-BG"/>
        </w:rPr>
        <w:lastRenderedPageBreak/>
        <w:t xml:space="preserve">зелена инфраструктура, </w:t>
      </w:r>
      <w:r w:rsidR="00CE2A50">
        <w:rPr>
          <w:rStyle w:val="jlqj4b"/>
          <w:rFonts w:ascii="Times New Roman" w:hAnsi="Times New Roman" w:cs="Times New Roman"/>
          <w:lang w:val="bg-BG"/>
        </w:rPr>
        <w:t>насърчаване на</w:t>
      </w:r>
      <w:r w:rsidR="00CE2A50" w:rsidRPr="00980167">
        <w:rPr>
          <w:rStyle w:val="jlqj4b"/>
          <w:rFonts w:ascii="Times New Roman" w:hAnsi="Times New Roman" w:cs="Times New Roman"/>
          <w:lang w:val="bg-BG"/>
        </w:rPr>
        <w:t xml:space="preserve"> инвестиции</w:t>
      </w:r>
      <w:r w:rsidR="00CE2A50">
        <w:rPr>
          <w:rStyle w:val="jlqj4b"/>
          <w:rFonts w:ascii="Times New Roman" w:hAnsi="Times New Roman" w:cs="Times New Roman"/>
          <w:lang w:val="bg-BG"/>
        </w:rPr>
        <w:t>те</w:t>
      </w:r>
      <w:r w:rsidR="00CE2A50" w:rsidRPr="00980167">
        <w:rPr>
          <w:rStyle w:val="jlqj4b"/>
          <w:rFonts w:ascii="Times New Roman" w:hAnsi="Times New Roman" w:cs="Times New Roman"/>
          <w:lang w:val="bg-BG"/>
        </w:rPr>
        <w:t xml:space="preserve"> за подобряване на съществуващата и създаване на нова</w:t>
      </w:r>
      <w:r w:rsidR="00CE2A50">
        <w:rPr>
          <w:rStyle w:val="jlqj4b"/>
          <w:rFonts w:ascii="Times New Roman" w:hAnsi="Times New Roman" w:cs="Times New Roman"/>
          <w:lang w:val="bg-BG"/>
        </w:rPr>
        <w:t xml:space="preserve"> инфраструктура, взаимодействие между</w:t>
      </w:r>
      <w:r w:rsidR="00CE2A50" w:rsidRPr="00980167">
        <w:rPr>
          <w:rStyle w:val="jlqj4b"/>
          <w:rFonts w:ascii="Times New Roman" w:hAnsi="Times New Roman" w:cs="Times New Roman"/>
          <w:lang w:val="bg-BG"/>
        </w:rPr>
        <w:t xml:space="preserve"> местната администрация и общността за създаване на повече достъпни зелени площи, като се работи с всички заинтересовани страни и се прилагат добри практики</w:t>
      </w:r>
      <w:r w:rsidR="000C368E">
        <w:rPr>
          <w:rStyle w:val="jlqj4b"/>
          <w:rFonts w:ascii="Times New Roman" w:hAnsi="Times New Roman" w:cs="Times New Roman"/>
          <w:lang w:val="bg-BG"/>
        </w:rPr>
        <w:t>;</w:t>
      </w:r>
    </w:p>
    <w:p w14:paraId="5DC271B3" w14:textId="31A7A63E" w:rsidR="00180C9B" w:rsidRDefault="00180C9B" w:rsidP="00180C9B">
      <w:pPr>
        <w:shd w:val="clear" w:color="auto" w:fill="E2EFD9" w:themeFill="accent6" w:themeFillTint="33"/>
        <w:spacing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Подобряване на териториалния баланс</w:t>
      </w:r>
      <w:r w:rsidR="000C368E">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Балансирано териториално развитие, което трябва да се преследва на национално ниво, като се вземат предвид географските особености, ограничаване на експлоатацията на природни зони и почви, насърчаване на оптималното управление на физическите ресурси и качествените стандарти за градовете. Това ще разреши противоречията между различни градове, градски райони, селски и защитени зони съгласно полицентрични принципи, функционална интеграция, устойчивост на околната среда и сътрудничество</w:t>
      </w:r>
      <w:r w:rsidR="000C368E">
        <w:rPr>
          <w:rStyle w:val="jlqj4b"/>
          <w:rFonts w:ascii="Times New Roman" w:hAnsi="Times New Roman" w:cs="Times New Roman"/>
          <w:lang w:val="bg-BG"/>
        </w:rPr>
        <w:t>;</w:t>
      </w:r>
    </w:p>
    <w:p w14:paraId="1B861AC9" w14:textId="07A15A3D" w:rsidR="00304B35" w:rsidRPr="00980167" w:rsidRDefault="00304B35" w:rsidP="00304B35">
      <w:pPr>
        <w:shd w:val="clear" w:color="auto" w:fill="E2EFD9" w:themeFill="accent6" w:themeFillTint="33"/>
        <w:spacing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Насърчаване на устойчивото използване на природните ресурси (електроенергия, вода, суровини и т.н.) чрез намаляване на натиска, възприемане на иновативни решения и поведение, в съответствие с необходимото приспособяване на услугите и инфраструктурата</w:t>
      </w:r>
      <w:r w:rsidR="000C368E">
        <w:rPr>
          <w:rStyle w:val="jlqj4b"/>
          <w:rFonts w:ascii="Times New Roman" w:hAnsi="Times New Roman" w:cs="Times New Roman"/>
          <w:lang w:val="bg-BG"/>
        </w:rPr>
        <w:t>;</w:t>
      </w:r>
    </w:p>
    <w:p w14:paraId="2E1811E2" w14:textId="1EEEB8E5" w:rsidR="00180C9B" w:rsidRPr="00980167" w:rsidRDefault="00180C9B" w:rsidP="00180C9B">
      <w:pPr>
        <w:shd w:val="clear" w:color="auto" w:fill="E2EFD9" w:themeFill="accent6" w:themeFillTint="33"/>
        <w:spacing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Подобряване на информираността и подкрепа за широкото участие на гражданите в демократичните процеси, насърчаване на социалното качество</w:t>
      </w:r>
      <w:r w:rsidR="000C368E">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От съществено значение е да се подобрят уменията за интегрирано управление на околната среда и участието на местните общности в процесите на вземане на решения, да се подкрепят настоящите усилия за иновации в областта на околната среда в градските райони.</w:t>
      </w:r>
    </w:p>
    <w:p w14:paraId="0E3609B1" w14:textId="6D4C6A10" w:rsidR="00180C9B" w:rsidRPr="00980167" w:rsidRDefault="00180C9B" w:rsidP="00180C9B">
      <w:pPr>
        <w:shd w:val="clear" w:color="auto" w:fill="EDEDED" w:themeFill="accent3" w:themeFillTint="33"/>
        <w:spacing w:after="0" w:line="240" w:lineRule="auto"/>
        <w:rPr>
          <w:rFonts w:ascii="Times New Roman" w:hAnsi="Times New Roman" w:cs="Times New Roman"/>
          <w:b/>
          <w:iCs/>
          <w:sz w:val="26"/>
          <w:szCs w:val="26"/>
          <w:u w:val="single"/>
          <w:lang w:val="bg-BG"/>
        </w:rPr>
      </w:pPr>
      <w:r w:rsidRPr="00980167">
        <w:rPr>
          <w:rFonts w:ascii="Times New Roman" w:hAnsi="Times New Roman" w:cs="Times New Roman"/>
          <w:b/>
          <w:iCs/>
          <w:sz w:val="26"/>
          <w:szCs w:val="26"/>
          <w:u w:val="single"/>
          <w:lang w:val="bg-BG"/>
        </w:rPr>
        <w:t>Индикатори</w:t>
      </w:r>
      <w:r w:rsidR="005728B1">
        <w:rPr>
          <w:rFonts w:ascii="Times New Roman" w:hAnsi="Times New Roman" w:cs="Times New Roman"/>
          <w:b/>
          <w:iCs/>
          <w:sz w:val="26"/>
          <w:szCs w:val="26"/>
          <w:u w:val="single"/>
          <w:lang w:val="bg-BG"/>
        </w:rPr>
        <w:t xml:space="preserve"> за резултат</w:t>
      </w:r>
      <w:r w:rsidRPr="00980167">
        <w:rPr>
          <w:rFonts w:ascii="Times New Roman" w:hAnsi="Times New Roman" w:cs="Times New Roman"/>
          <w:b/>
          <w:iCs/>
          <w:sz w:val="26"/>
          <w:szCs w:val="26"/>
          <w:u w:val="single"/>
          <w:lang w:val="bg-BG"/>
        </w:rPr>
        <w:t xml:space="preserve">: </w:t>
      </w:r>
    </w:p>
    <w:p w14:paraId="47741E00" w14:textId="77777777" w:rsidR="00180C9B" w:rsidRPr="00D27CE6" w:rsidRDefault="00180C9B" w:rsidP="00180C9B">
      <w:pPr>
        <w:shd w:val="clear" w:color="auto" w:fill="EDEDED" w:themeFill="accent3" w:themeFillTint="33"/>
        <w:spacing w:after="0" w:line="240" w:lineRule="auto"/>
        <w:rPr>
          <w:rFonts w:ascii="Times New Roman" w:hAnsi="Times New Roman" w:cs="Times New Roman"/>
          <w:iCs/>
          <w:sz w:val="24"/>
          <w:szCs w:val="24"/>
          <w:lang w:val="bg-BG"/>
        </w:rPr>
      </w:pPr>
    </w:p>
    <w:p w14:paraId="4CAFD2CC" w14:textId="687442D8" w:rsidR="00180C9B" w:rsidRPr="00980167" w:rsidRDefault="00C07211" w:rsidP="00180C9B">
      <w:pPr>
        <w:shd w:val="clear" w:color="auto" w:fill="EDEDED" w:themeFill="accent3" w:themeFillTint="33"/>
        <w:spacing w:after="0" w:line="276" w:lineRule="auto"/>
        <w:jc w:val="both"/>
        <w:rPr>
          <w:rFonts w:ascii="Times New Roman" w:hAnsi="Times New Roman" w:cs="Times New Roman"/>
          <w:iCs/>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Подобрен показател „зелена площ на жител“ за големите градове</w:t>
      </w:r>
      <w:r w:rsidR="00180C9B" w:rsidRPr="00980167">
        <w:rPr>
          <w:rFonts w:ascii="Times New Roman" w:hAnsi="Times New Roman" w:cs="Times New Roman"/>
          <w:iCs/>
          <w:lang w:val="bg-BG"/>
        </w:rPr>
        <w:t xml:space="preserve"> –</w:t>
      </w:r>
      <w:r w:rsidR="00C0374E">
        <w:rPr>
          <w:rFonts w:ascii="Times New Roman" w:hAnsi="Times New Roman" w:cs="Times New Roman"/>
          <w:iCs/>
          <w:lang w:val="bg-BG"/>
        </w:rPr>
        <w:t xml:space="preserve"> </w:t>
      </w:r>
      <w:r w:rsidR="00180C9B" w:rsidRPr="00980167">
        <w:rPr>
          <w:rFonts w:ascii="Times New Roman" w:hAnsi="Times New Roman" w:cs="Times New Roman"/>
          <w:iCs/>
        </w:rPr>
        <w:t>m</w:t>
      </w:r>
      <w:r w:rsidR="00180C9B" w:rsidRPr="00980167">
        <w:rPr>
          <w:rFonts w:ascii="Times New Roman" w:hAnsi="Times New Roman" w:cs="Times New Roman"/>
          <w:iCs/>
          <w:vertAlign w:val="superscript"/>
          <w:lang w:val="bg-BG"/>
        </w:rPr>
        <w:t>2</w:t>
      </w:r>
      <w:r w:rsidR="00180C9B" w:rsidRPr="00980167">
        <w:rPr>
          <w:rFonts w:ascii="Times New Roman" w:hAnsi="Times New Roman" w:cs="Times New Roman"/>
          <w:iCs/>
          <w:lang w:val="bg-BG"/>
        </w:rPr>
        <w:t>/човек</w:t>
      </w:r>
      <w:r>
        <w:rPr>
          <w:rFonts w:ascii="Times New Roman" w:hAnsi="Times New Roman" w:cs="Times New Roman"/>
          <w:iCs/>
          <w:lang w:val="bg-BG"/>
        </w:rPr>
        <w:t>;</w:t>
      </w:r>
    </w:p>
    <w:p w14:paraId="1036AC10" w14:textId="1433452D" w:rsidR="00180C9B" w:rsidRPr="00980167" w:rsidRDefault="00C07211" w:rsidP="00180C9B">
      <w:pPr>
        <w:shd w:val="clear" w:color="auto" w:fill="EDEDED" w:themeFill="accent3" w:themeFillTint="33"/>
        <w:rPr>
          <w:color w:val="000000" w:themeColor="text1"/>
          <w:lang w:val="bg-BG"/>
        </w:rPr>
      </w:pPr>
      <w:r>
        <w:rPr>
          <w:rFonts w:ascii="Times New Roman" w:hAnsi="Times New Roman" w:cs="Times New Roman"/>
          <w:iCs/>
          <w:lang w:val="bg-BG"/>
        </w:rPr>
        <w:t xml:space="preserve">- </w:t>
      </w:r>
      <w:r w:rsidR="00180C9B" w:rsidRPr="00980167">
        <w:rPr>
          <w:rFonts w:ascii="Times New Roman" w:hAnsi="Times New Roman" w:cs="Times New Roman"/>
          <w:iCs/>
          <w:lang w:val="bg-BG"/>
        </w:rPr>
        <w:t>Изработени планове за екологизиране за 100% от населените места с население над 20 000 жители</w:t>
      </w:r>
      <w:r>
        <w:rPr>
          <w:rFonts w:ascii="Times New Roman" w:hAnsi="Times New Roman" w:cs="Times New Roman"/>
          <w:iCs/>
          <w:lang w:val="bg-BG"/>
        </w:rPr>
        <w:t>.</w:t>
      </w:r>
    </w:p>
    <w:p w14:paraId="1C738E06" w14:textId="7CEADA58"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181C361A"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0D54469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МОСВ, МРРБ</w:t>
      </w:r>
    </w:p>
    <w:p w14:paraId="7524926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698C28BC" w14:textId="128EDF8F" w:rsidR="00180C9B" w:rsidRPr="00980167" w:rsidRDefault="00211D69" w:rsidP="00180C9B">
      <w:pPr>
        <w:shd w:val="clear" w:color="auto" w:fill="F7CAAC" w:themeFill="accent2" w:themeFillTint="66"/>
        <w:spacing w:after="0" w:line="276" w:lineRule="auto"/>
        <w:rPr>
          <w:rFonts w:ascii="Times New Roman" w:hAnsi="Times New Roman" w:cs="Times New Roman"/>
          <w:lang w:val="bg-BG" w:eastAsia="bg-BG"/>
        </w:rPr>
      </w:pPr>
      <w:r>
        <w:rPr>
          <w:rFonts w:ascii="Times New Roman" w:hAnsi="Times New Roman" w:cs="Times New Roman"/>
          <w:lang w:val="bg-BG" w:eastAsia="bg-BG"/>
        </w:rPr>
        <w:t>РИОСВ, Басейнови дирекции</w:t>
      </w:r>
      <w:r w:rsidR="00180C9B" w:rsidRPr="00980167">
        <w:rPr>
          <w:rFonts w:ascii="Times New Roman" w:hAnsi="Times New Roman" w:cs="Times New Roman"/>
          <w:lang w:val="bg-BG" w:eastAsia="bg-BG"/>
        </w:rPr>
        <w:t>, НСИ, Агенция „Митници“</w:t>
      </w:r>
    </w:p>
    <w:p w14:paraId="4103AD3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451990B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00D1A5F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05D95E7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висши учебни заведения и изследователски институти</w:t>
      </w:r>
    </w:p>
    <w:p w14:paraId="7F089067" w14:textId="77777777" w:rsidR="00180C9B" w:rsidRPr="00257ADD" w:rsidRDefault="00180C9B" w:rsidP="00180C9B">
      <w:pPr>
        <w:shd w:val="clear" w:color="auto" w:fill="F7CAAC" w:themeFill="accent2" w:themeFillTint="66"/>
        <w:spacing w:after="0" w:line="276" w:lineRule="auto"/>
        <w:rPr>
          <w:rFonts w:ascii="Times New Roman" w:hAnsi="Times New Roman" w:cs="Times New Roman"/>
          <w:sz w:val="24"/>
          <w:szCs w:val="24"/>
          <w:lang w:val="bg-BG" w:eastAsia="bg-BG"/>
        </w:rPr>
      </w:pPr>
    </w:p>
    <w:p w14:paraId="0698C115"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2D33E80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3B58D3C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59C1F3A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lastRenderedPageBreak/>
        <w:t>- капацитет за създаване и управление на неформални, тематични и ориентирани към резултата мрежи и структури;</w:t>
      </w:r>
    </w:p>
    <w:p w14:paraId="00AC3C03"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6A86EE5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55737D97" w14:textId="77777777" w:rsidR="00180C9B" w:rsidRPr="00984DC1" w:rsidRDefault="00180C9B" w:rsidP="00180C9B">
      <w:pPr>
        <w:shd w:val="clear" w:color="auto" w:fill="F7CAAC" w:themeFill="accent2" w:themeFillTint="66"/>
        <w:spacing w:after="0" w:line="240" w:lineRule="auto"/>
        <w:rPr>
          <w:rFonts w:ascii="Times New Roman" w:hAnsi="Times New Roman" w:cs="Times New Roman"/>
          <w:sz w:val="24"/>
          <w:szCs w:val="24"/>
          <w:lang w:val="ru-RU" w:eastAsia="bg-BG"/>
        </w:rPr>
      </w:pPr>
    </w:p>
    <w:p w14:paraId="4AA5EF4F" w14:textId="47B0A62B" w:rsidR="00180C9B" w:rsidRDefault="00180C9B" w:rsidP="00180C9B">
      <w:pPr>
        <w:shd w:val="clear" w:color="auto" w:fill="C9C9C9" w:themeFill="accent3" w:themeFillTint="99"/>
        <w:rPr>
          <w:rFonts w:ascii="Times New Roman" w:hAnsi="Times New Roman" w:cs="Times New Roman"/>
          <w:b/>
          <w:bCs/>
          <w:sz w:val="26"/>
          <w:szCs w:val="26"/>
          <w:lang w:val="bg-BG"/>
        </w:rPr>
      </w:pPr>
      <w:r w:rsidRPr="00980167">
        <w:rPr>
          <w:rFonts w:ascii="Times New Roman" w:hAnsi="Times New Roman" w:cs="Times New Roman"/>
          <w:b/>
          <w:sz w:val="26"/>
          <w:szCs w:val="26"/>
          <w:u w:val="single"/>
          <w:lang w:val="bg-BG" w:eastAsia="bg-BG"/>
        </w:rPr>
        <w:t xml:space="preserve">Оценка на разходите: </w:t>
      </w:r>
      <w:r w:rsidR="00AE19EB">
        <w:rPr>
          <w:rFonts w:ascii="Times New Roman" w:hAnsi="Times New Roman" w:cs="Times New Roman"/>
          <w:b/>
          <w:bCs/>
          <w:sz w:val="26"/>
          <w:szCs w:val="26"/>
          <w:lang w:val="bg-BG"/>
        </w:rPr>
        <w:t>240,</w:t>
      </w:r>
      <w:r w:rsidR="00AE19EB" w:rsidRPr="00AE19EB">
        <w:rPr>
          <w:rFonts w:ascii="Times New Roman" w:hAnsi="Times New Roman" w:cs="Times New Roman"/>
          <w:b/>
          <w:bCs/>
          <w:sz w:val="26"/>
          <w:szCs w:val="26"/>
          <w:lang w:val="bg-BG"/>
        </w:rPr>
        <w:t>5</w:t>
      </w:r>
      <w:r w:rsidR="00AE19EB">
        <w:rPr>
          <w:rFonts w:ascii="Times New Roman" w:hAnsi="Times New Roman" w:cs="Times New Roman"/>
          <w:b/>
          <w:bCs/>
          <w:sz w:val="26"/>
          <w:szCs w:val="26"/>
          <w:lang w:val="bg-BG"/>
        </w:rPr>
        <w:t xml:space="preserve"> </w:t>
      </w:r>
      <w:r w:rsidRPr="00980167">
        <w:rPr>
          <w:rFonts w:ascii="Times New Roman" w:hAnsi="Times New Roman" w:cs="Times New Roman"/>
          <w:b/>
          <w:bCs/>
          <w:sz w:val="26"/>
          <w:szCs w:val="26"/>
          <w:lang w:val="bg-BG"/>
        </w:rPr>
        <w:t>млн. лв.</w:t>
      </w:r>
    </w:p>
    <w:p w14:paraId="0B9EDAB0" w14:textId="3B201B11" w:rsidR="00180C9B" w:rsidRPr="00962659" w:rsidRDefault="00180C9B" w:rsidP="00180C9B">
      <w:pPr>
        <w:pStyle w:val="Heading3"/>
        <w:numPr>
          <w:ilvl w:val="1"/>
          <w:numId w:val="19"/>
        </w:numPr>
        <w:rPr>
          <w:rFonts w:ascii="Times New Roman" w:hAnsi="Times New Roman" w:cs="Times New Roman"/>
          <w:color w:val="385623" w:themeColor="accent6" w:themeShade="80"/>
          <w:sz w:val="26"/>
          <w:szCs w:val="26"/>
          <w:lang w:val="bg-BG"/>
        </w:rPr>
      </w:pPr>
      <w:bookmarkStart w:id="52" w:name="_Toc86530946"/>
      <w:r w:rsidRPr="00962659">
        <w:rPr>
          <w:rFonts w:ascii="Times New Roman" w:hAnsi="Times New Roman" w:cs="Times New Roman"/>
          <w:color w:val="385623" w:themeColor="accent6" w:themeShade="80"/>
          <w:sz w:val="26"/>
          <w:szCs w:val="26"/>
          <w:lang w:val="bg-BG"/>
        </w:rPr>
        <w:t>Очаквани резултати</w:t>
      </w:r>
      <w:bookmarkEnd w:id="52"/>
    </w:p>
    <w:p w14:paraId="68384D81"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На ниво стратегически цели, в рамките на Приоритет 1, са планирани следните очаквани резултати:</w:t>
      </w:r>
    </w:p>
    <w:p w14:paraId="53023736"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Утвърждаване на природният капитал на страната като водещ при опазване на околната среда и въвеждане на екосистемен подход</w:t>
      </w:r>
      <w:r>
        <w:rPr>
          <w:rFonts w:ascii="Times New Roman" w:eastAsia="Times New Roman" w:hAnsi="Times New Roman" w:cs="Times New Roman"/>
          <w:lang w:val="bg-BG" w:eastAsia="en-GB"/>
        </w:rPr>
        <w:t>.</w:t>
      </w:r>
    </w:p>
    <w:p w14:paraId="170CFB4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Осигуряване на опазването, съхраняването и развитието на мрежата от защитени територии и биосферни паркове</w:t>
      </w:r>
      <w:r>
        <w:rPr>
          <w:rFonts w:ascii="Times New Roman" w:hAnsi="Times New Roman" w:cs="Times New Roman"/>
          <w:lang w:val="bg-BG"/>
        </w:rPr>
        <w:t>.</w:t>
      </w:r>
    </w:p>
    <w:p w14:paraId="68113C91" w14:textId="77777777" w:rsidR="00180C9B" w:rsidRPr="00980167" w:rsidRDefault="00180C9B" w:rsidP="00180C9B">
      <w:pPr>
        <w:spacing w:before="120" w:after="120" w:line="276" w:lineRule="auto"/>
        <w:jc w:val="both"/>
        <w:rPr>
          <w:rFonts w:ascii="Times New Roman" w:hAnsi="Times New Roman" w:cs="Times New Roman"/>
          <w:bCs/>
          <w:color w:val="000000" w:themeColor="text1"/>
          <w:lang w:val="bg-BG"/>
        </w:rPr>
      </w:pPr>
      <w:r w:rsidRPr="00980167">
        <w:rPr>
          <w:rFonts w:ascii="Times New Roman" w:hAnsi="Times New Roman" w:cs="Times New Roman"/>
          <w:bCs/>
          <w:color w:val="000000" w:themeColor="text1"/>
          <w:lang w:val="bg-BG"/>
        </w:rPr>
        <w:t>Устойчиво подобряване на информационното осигуряване в сектор „Биоразнообразие“</w:t>
      </w:r>
      <w:r>
        <w:rPr>
          <w:rFonts w:ascii="Times New Roman" w:hAnsi="Times New Roman" w:cs="Times New Roman"/>
          <w:bCs/>
          <w:color w:val="000000" w:themeColor="text1"/>
          <w:lang w:val="bg-BG"/>
        </w:rPr>
        <w:t>.</w:t>
      </w:r>
    </w:p>
    <w:p w14:paraId="784D7C16" w14:textId="77777777" w:rsidR="00180C9B" w:rsidRPr="00980167" w:rsidRDefault="00180C9B" w:rsidP="00180C9B">
      <w:pPr>
        <w:spacing w:before="120" w:after="120" w:line="276" w:lineRule="auto"/>
        <w:jc w:val="both"/>
        <w:rPr>
          <w:rFonts w:ascii="Times New Roman" w:hAnsi="Times New Roman" w:cs="Times New Roman"/>
          <w:bCs/>
          <w:noProof/>
          <w:lang w:val="bg-BG"/>
        </w:rPr>
      </w:pPr>
      <w:r w:rsidRPr="00980167">
        <w:rPr>
          <w:rFonts w:ascii="Times New Roman" w:hAnsi="Times New Roman" w:cs="Times New Roman"/>
          <w:bCs/>
          <w:noProof/>
          <w:lang w:val="bg-BG"/>
        </w:rPr>
        <w:t>Съхраняване и увеличаване функцията на горите за опазване на биологичното разнообразие и намаляване на тенденциите за изменение на климата чрез</w:t>
      </w:r>
      <w:r w:rsidRPr="00980167">
        <w:rPr>
          <w:rFonts w:ascii="Times New Roman" w:hAnsi="Times New Roman" w:cs="Times New Roman"/>
          <w:bCs/>
          <w:color w:val="000000"/>
          <w:lang w:val="bg-BG"/>
        </w:rPr>
        <w:t xml:space="preserve"> </w:t>
      </w:r>
      <w:r w:rsidRPr="00980167">
        <w:rPr>
          <w:rFonts w:ascii="Times New Roman" w:hAnsi="Times New Roman" w:cs="Times New Roman"/>
          <w:bCs/>
          <w:noProof/>
          <w:lang w:val="bg-BG"/>
        </w:rPr>
        <w:t>увеличаване на площта, качеството и устойчивостта им</w:t>
      </w:r>
      <w:r>
        <w:rPr>
          <w:rFonts w:ascii="Times New Roman" w:hAnsi="Times New Roman" w:cs="Times New Roman"/>
          <w:bCs/>
          <w:noProof/>
          <w:lang w:val="bg-BG"/>
        </w:rPr>
        <w:t>.</w:t>
      </w:r>
    </w:p>
    <w:p w14:paraId="4F9E4A08" w14:textId="77777777" w:rsidR="00180C9B" w:rsidRPr="00980167" w:rsidRDefault="00180C9B" w:rsidP="00180C9B">
      <w:pPr>
        <w:spacing w:before="120" w:after="120" w:line="276" w:lineRule="auto"/>
        <w:jc w:val="both"/>
        <w:rPr>
          <w:rFonts w:ascii="Times New Roman" w:hAnsi="Times New Roman" w:cs="Times New Roman"/>
          <w:bCs/>
          <w:noProof/>
          <w:lang w:val="bg-BG"/>
        </w:rPr>
      </w:pPr>
      <w:r w:rsidRPr="00980167">
        <w:rPr>
          <w:rFonts w:ascii="Times New Roman" w:hAnsi="Times New Roman" w:cs="Times New Roman"/>
          <w:lang w:val="bg-BG"/>
        </w:rPr>
        <w:t>Осигуряване на устойчиво развитие на горския сектор чрез постигане на оптимален баланс между екологичната функция на горите и тяхната способност дългосрочно да предоставят материални ползи и услуги.</w:t>
      </w:r>
    </w:p>
    <w:p w14:paraId="068B006F" w14:textId="77777777" w:rsidR="00180C9B" w:rsidRDefault="00180C9B" w:rsidP="00180C9B">
      <w:pPr>
        <w:spacing w:before="120" w:after="120" w:line="276" w:lineRule="auto"/>
        <w:jc w:val="both"/>
        <w:rPr>
          <w:rFonts w:ascii="Times New Roman" w:hAnsi="Times New Roman"/>
          <w:iCs/>
          <w:noProof/>
          <w:lang w:val="bg-BG"/>
        </w:rPr>
      </w:pPr>
      <w:r w:rsidRPr="00980167">
        <w:rPr>
          <w:rFonts w:ascii="Times New Roman" w:hAnsi="Times New Roman"/>
          <w:iCs/>
          <w:noProof/>
          <w:lang w:val="bg-BG"/>
        </w:rPr>
        <w:t>Опазване, възстановяваване и разширяване на зелената инфраструктура в градските и крайградски територии</w:t>
      </w:r>
      <w:r>
        <w:rPr>
          <w:rFonts w:ascii="Times New Roman" w:hAnsi="Times New Roman"/>
          <w:iCs/>
          <w:noProof/>
          <w:lang w:val="bg-BG"/>
        </w:rPr>
        <w:t>.</w:t>
      </w:r>
    </w:p>
    <w:p w14:paraId="5338FAC6" w14:textId="77777777" w:rsidR="00180C9B" w:rsidRPr="00962659" w:rsidRDefault="00180C9B" w:rsidP="00180C9B">
      <w:pPr>
        <w:pStyle w:val="Heading1"/>
        <w:numPr>
          <w:ilvl w:val="0"/>
          <w:numId w:val="19"/>
        </w:numPr>
        <w:shd w:val="clear" w:color="auto" w:fill="AAC599"/>
        <w:rPr>
          <w:rFonts w:ascii="Times New Roman" w:hAnsi="Times New Roman" w:cs="Times New Roman"/>
          <w:b/>
          <w:color w:val="385623" w:themeColor="accent6" w:themeShade="80"/>
          <w:sz w:val="28"/>
          <w:szCs w:val="28"/>
          <w:lang w:val="bg-BG"/>
        </w:rPr>
      </w:pPr>
      <w:bookmarkStart w:id="53" w:name="_Toc86530947"/>
      <w:bookmarkStart w:id="54" w:name="_Hlk84549397"/>
      <w:r w:rsidRPr="00962659">
        <w:rPr>
          <w:rFonts w:ascii="Times New Roman" w:hAnsi="Times New Roman" w:cs="Times New Roman"/>
          <w:b/>
          <w:color w:val="385623" w:themeColor="accent6" w:themeShade="80"/>
          <w:sz w:val="28"/>
          <w:szCs w:val="28"/>
          <w:lang w:val="bg-BG"/>
        </w:rPr>
        <w:t>Приоритет 2: Развитие в границите на природния потенциал. Ресурсна ефективност и нулево замърсяване</w:t>
      </w:r>
      <w:bookmarkEnd w:id="53"/>
    </w:p>
    <w:p w14:paraId="4BF96FAC" w14:textId="73DD2600" w:rsidR="00180C9B" w:rsidRPr="004075E0" w:rsidRDefault="00180C9B" w:rsidP="00180C9B">
      <w:pPr>
        <w:pStyle w:val="Heading3"/>
        <w:spacing w:before="0"/>
        <w:rPr>
          <w:rFonts w:ascii="Times New Roman" w:hAnsi="Times New Roman" w:cs="Times New Roman"/>
          <w:color w:val="385623" w:themeColor="accent6" w:themeShade="80"/>
          <w:sz w:val="26"/>
          <w:szCs w:val="26"/>
          <w:u w:val="single"/>
          <w:lang w:val="bg-BG"/>
        </w:rPr>
      </w:pPr>
      <w:bookmarkStart w:id="55" w:name="_Toc86530948"/>
      <w:bookmarkStart w:id="56" w:name="_Toc86434161"/>
      <w:bookmarkStart w:id="57" w:name="_Toc86434428"/>
      <w:r w:rsidRPr="00962659">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w:t>
      </w:r>
      <w:r>
        <w:rPr>
          <w:rFonts w:ascii="Times New Roman" w:hAnsi="Times New Roman" w:cs="Times New Roman"/>
          <w:color w:val="385623" w:themeColor="accent6" w:themeShade="80"/>
          <w:sz w:val="26"/>
          <w:szCs w:val="26"/>
          <w:u w:val="single"/>
          <w:lang w:val="bg-BG"/>
        </w:rPr>
        <w:t xml:space="preserve"> на компонентите на околната среда и анализа на управлението</w:t>
      </w:r>
      <w:bookmarkEnd w:id="55"/>
    </w:p>
    <w:bookmarkEnd w:id="54"/>
    <w:bookmarkEnd w:id="56"/>
    <w:bookmarkEnd w:id="57"/>
    <w:p w14:paraId="511FDAAC"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Незначителният ръст на кръгово (вторично) използване на материали, слабото повишаване на производителността на ресурсите, ниският интерес на предприятията към екоиновации и мерки за въвеждане на енергийна ефективност определят </w:t>
      </w:r>
      <w:r w:rsidRPr="00980167">
        <w:rPr>
          <w:rFonts w:ascii="Times New Roman" w:hAnsi="Times New Roman" w:cs="Times New Roman"/>
          <w:b/>
          <w:bCs/>
          <w:lang w:val="bg-BG"/>
        </w:rPr>
        <w:t>високата степен на ресурсоемкост на българската икономика</w:t>
      </w:r>
      <w:r w:rsidRPr="00980167">
        <w:rPr>
          <w:rFonts w:ascii="Times New Roman" w:hAnsi="Times New Roman" w:cs="Times New Roman"/>
          <w:lang w:val="bg-BG"/>
        </w:rPr>
        <w:t xml:space="preserve">. </w:t>
      </w:r>
      <w:r>
        <w:rPr>
          <w:rFonts w:ascii="Times New Roman" w:hAnsi="Times New Roman" w:cs="Times New Roman"/>
          <w:lang w:val="bg-BG"/>
        </w:rPr>
        <w:t>П</w:t>
      </w:r>
      <w:r w:rsidRPr="00980167">
        <w:rPr>
          <w:rFonts w:ascii="Times New Roman" w:hAnsi="Times New Roman" w:cs="Times New Roman"/>
          <w:lang w:val="bg-BG"/>
        </w:rPr>
        <w:t>ерспектива</w:t>
      </w:r>
      <w:r>
        <w:rPr>
          <w:rFonts w:ascii="Times New Roman" w:hAnsi="Times New Roman" w:cs="Times New Roman"/>
          <w:lang w:val="bg-BG"/>
        </w:rPr>
        <w:t>та</w:t>
      </w:r>
      <w:r w:rsidRPr="00980167">
        <w:rPr>
          <w:rFonts w:ascii="Times New Roman" w:hAnsi="Times New Roman" w:cs="Times New Roman"/>
          <w:lang w:val="bg-BG"/>
        </w:rPr>
        <w:t xml:space="preserve"> за </w:t>
      </w:r>
      <w:r>
        <w:rPr>
          <w:rFonts w:ascii="Times New Roman" w:hAnsi="Times New Roman" w:cs="Times New Roman"/>
          <w:lang w:val="bg-BG"/>
        </w:rPr>
        <w:t xml:space="preserve">продължителна </w:t>
      </w:r>
      <w:r w:rsidRPr="00980167">
        <w:rPr>
          <w:rFonts w:ascii="Times New Roman" w:hAnsi="Times New Roman" w:cs="Times New Roman"/>
          <w:lang w:val="bg-BG"/>
        </w:rPr>
        <w:t>технологична модернизация на някои икономически сектори (енергетика, добивна и преработваща промишленост и др.), увеличаването на количествата на определени видове отпадъци и устойчивите консуматорски модели на всички нива минимизират ефекта от общата положителна тенденция на намаляване на количествата отпадъци от бита и производствените отпадъци.</w:t>
      </w:r>
    </w:p>
    <w:p w14:paraId="4E14CB21" w14:textId="77777777" w:rsidR="00180C9B" w:rsidRPr="00980167" w:rsidRDefault="00180C9B" w:rsidP="00180C9B">
      <w:pPr>
        <w:spacing w:before="120" w:after="120" w:line="276" w:lineRule="auto"/>
        <w:jc w:val="both"/>
        <w:rPr>
          <w:rFonts w:ascii="Times New Roman" w:hAnsi="Times New Roman" w:cs="Times New Roman"/>
          <w:b/>
          <w:bCs/>
          <w:lang w:val="bg-BG"/>
        </w:rPr>
      </w:pPr>
      <w:r>
        <w:rPr>
          <w:rFonts w:ascii="Times New Roman" w:hAnsi="Times New Roman" w:cs="Times New Roman"/>
          <w:lang w:val="bg-BG"/>
        </w:rPr>
        <w:lastRenderedPageBreak/>
        <w:t>Неусвоеният потенциал на страната за постигане на енергийна ефективност,</w:t>
      </w:r>
      <w:r w:rsidRPr="00980167">
        <w:rPr>
          <w:rFonts w:ascii="Times New Roman" w:hAnsi="Times New Roman" w:cs="Times New Roman"/>
          <w:lang w:val="bg-BG"/>
        </w:rPr>
        <w:t xml:space="preserve"> високата енергийна интензивност на икономиката и новите амбициозни цели на ЕС извеждат на преден план значими предизвикателства, свързани с </w:t>
      </w:r>
      <w:r w:rsidRPr="00980167">
        <w:rPr>
          <w:rFonts w:ascii="Times New Roman" w:hAnsi="Times New Roman" w:cs="Times New Roman"/>
          <w:b/>
          <w:bCs/>
          <w:lang w:val="bg-BG"/>
        </w:rPr>
        <w:t>разработването на нови технологии, въвеждането на екоиновации, инвестиции в научно изследователска инфраструктура, изследвания и човешки капитал, както и стимулиране на взаимодействието между наука и бизнес.</w:t>
      </w:r>
    </w:p>
    <w:p w14:paraId="0EC1983E" w14:textId="77777777" w:rsidR="00180C9B" w:rsidRPr="00980167" w:rsidRDefault="00180C9B" w:rsidP="00180C9B">
      <w:pPr>
        <w:spacing w:before="120" w:after="120" w:line="276" w:lineRule="auto"/>
        <w:jc w:val="both"/>
        <w:rPr>
          <w:rFonts w:ascii="Times New Roman" w:hAnsi="Times New Roman" w:cs="Times New Roman"/>
          <w:b/>
          <w:bCs/>
          <w:lang w:val="bg-BG"/>
        </w:rPr>
      </w:pPr>
      <w:r w:rsidRPr="00980167">
        <w:rPr>
          <w:rFonts w:ascii="Times New Roman" w:hAnsi="Times New Roman" w:cs="Times New Roman"/>
          <w:lang w:val="bg-BG"/>
        </w:rPr>
        <w:t xml:space="preserve">Последното десетилетие се характеризира с интензивни инвестиции в сектора на управлението на отпадъците, които водят до поетапно постигане на националните цели за рециклиране и оползотворяване на определени групи отпадъци. Необходими са обаче значителни усилия за гарантиране на </w:t>
      </w:r>
      <w:r w:rsidRPr="00980167">
        <w:rPr>
          <w:rFonts w:ascii="Times New Roman" w:hAnsi="Times New Roman" w:cs="Times New Roman"/>
          <w:b/>
          <w:bCs/>
          <w:lang w:val="bg-BG"/>
        </w:rPr>
        <w:t>устойчивост и необратимост на процесите</w:t>
      </w:r>
      <w:r w:rsidRPr="00980167">
        <w:rPr>
          <w:rFonts w:ascii="Times New Roman" w:hAnsi="Times New Roman" w:cs="Times New Roman"/>
          <w:lang w:val="bg-BG"/>
        </w:rPr>
        <w:t xml:space="preserve"> чрез ускоряване на темповете на </w:t>
      </w:r>
      <w:r w:rsidRPr="00980167">
        <w:rPr>
          <w:rFonts w:ascii="Times New Roman" w:hAnsi="Times New Roman" w:cs="Times New Roman"/>
          <w:b/>
          <w:bCs/>
          <w:lang w:val="bg-BG"/>
        </w:rPr>
        <w:t>промяна на модела на управление на отпадъците</w:t>
      </w:r>
      <w:r w:rsidRPr="00980167">
        <w:rPr>
          <w:rFonts w:ascii="Times New Roman" w:hAnsi="Times New Roman" w:cs="Times New Roman"/>
          <w:lang w:val="bg-BG"/>
        </w:rPr>
        <w:t xml:space="preserve"> от депониране към подготовка за повторна употреба/ рециклиране и оползотворяване, въвеждане на </w:t>
      </w:r>
      <w:r w:rsidRPr="00980167">
        <w:rPr>
          <w:rFonts w:ascii="Times New Roman" w:hAnsi="Times New Roman" w:cs="Times New Roman"/>
          <w:b/>
          <w:bCs/>
          <w:lang w:val="bg-BG"/>
        </w:rPr>
        <w:t>широкообхватни системи за разделно събиране</w:t>
      </w:r>
      <w:r w:rsidRPr="00980167">
        <w:rPr>
          <w:rFonts w:ascii="Times New Roman" w:hAnsi="Times New Roman" w:cs="Times New Roman"/>
          <w:lang w:val="bg-BG"/>
        </w:rPr>
        <w:t xml:space="preserve">, включително на биоотпадъци, ефективно прилагане на </w:t>
      </w:r>
      <w:r w:rsidRPr="00980167">
        <w:rPr>
          <w:rFonts w:ascii="Times New Roman" w:hAnsi="Times New Roman" w:cs="Times New Roman"/>
          <w:b/>
          <w:bCs/>
          <w:lang w:val="bg-BG"/>
        </w:rPr>
        <w:t>принципа „замърсителят плаща“.</w:t>
      </w:r>
    </w:p>
    <w:p w14:paraId="33FA418A"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Споделените усилия на институции, бизнес и граждани са ключови за постигане на трансформация на моделите на производство и потребление, която постига </w:t>
      </w:r>
      <w:r w:rsidRPr="00980167">
        <w:rPr>
          <w:rFonts w:ascii="Times New Roman" w:hAnsi="Times New Roman" w:cs="Times New Roman"/>
          <w:b/>
          <w:bCs/>
          <w:lang w:val="bg-BG"/>
        </w:rPr>
        <w:t>икономически растеж с грижа за природния капитал</w:t>
      </w:r>
      <w:r w:rsidRPr="00980167">
        <w:rPr>
          <w:rFonts w:ascii="Times New Roman" w:hAnsi="Times New Roman" w:cs="Times New Roman"/>
          <w:lang w:val="bg-BG"/>
        </w:rPr>
        <w:t xml:space="preserve">. Икономическият растеж и намаляването на негативното въздействие върху околната среда следва да се обединят в </w:t>
      </w:r>
      <w:r w:rsidRPr="00980167">
        <w:rPr>
          <w:rFonts w:ascii="Times New Roman" w:hAnsi="Times New Roman" w:cs="Times New Roman"/>
          <w:b/>
          <w:bCs/>
          <w:lang w:val="bg-BG"/>
        </w:rPr>
        <w:t>обща амбиция към нулево замърсяване</w:t>
      </w:r>
      <w:r w:rsidRPr="00980167">
        <w:rPr>
          <w:rFonts w:ascii="Times New Roman" w:hAnsi="Times New Roman" w:cs="Times New Roman"/>
          <w:lang w:val="bg-BG"/>
        </w:rPr>
        <w:t>, която обхваща всички компоненти на околната среда.</w:t>
      </w:r>
    </w:p>
    <w:p w14:paraId="22B11BC2"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b/>
          <w:bCs/>
          <w:lang w:val="bg-BG"/>
        </w:rPr>
        <w:t>Ограничаване замърсяването на почвения слой</w:t>
      </w:r>
      <w:r w:rsidRPr="00980167">
        <w:rPr>
          <w:rFonts w:ascii="Times New Roman" w:hAnsi="Times New Roman" w:cs="Times New Roman"/>
          <w:lang w:val="bg-BG"/>
        </w:rPr>
        <w:t xml:space="preserve"> от неустойчиви практики в земеползването, производств</w:t>
      </w:r>
      <w:r>
        <w:rPr>
          <w:rFonts w:ascii="Times New Roman" w:hAnsi="Times New Roman" w:cs="Times New Roman"/>
          <w:lang w:val="bg-BG"/>
        </w:rPr>
        <w:t>ото</w:t>
      </w:r>
      <w:r w:rsidRPr="00980167">
        <w:rPr>
          <w:rFonts w:ascii="Times New Roman" w:hAnsi="Times New Roman" w:cs="Times New Roman"/>
          <w:lang w:val="bg-BG"/>
        </w:rPr>
        <w:t xml:space="preserve"> и земеделието се разглежда в комбинация с ускоряване на дейностите по възстановяване на замърсени терени и предотвратяване на ерозията.</w:t>
      </w:r>
    </w:p>
    <w:p w14:paraId="7F82A608" w14:textId="3B4F50C5"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За периода 1990-2018</w:t>
      </w:r>
      <w:r w:rsidR="00767D41">
        <w:rPr>
          <w:rFonts w:ascii="Times New Roman" w:hAnsi="Times New Roman" w:cs="Times New Roman"/>
          <w:lang w:val="bg-BG"/>
        </w:rPr>
        <w:t xml:space="preserve"> </w:t>
      </w:r>
      <w:r w:rsidRPr="00980167">
        <w:rPr>
          <w:rFonts w:ascii="Times New Roman" w:hAnsi="Times New Roman" w:cs="Times New Roman"/>
          <w:lang w:val="bg-BG"/>
        </w:rPr>
        <w:t xml:space="preserve">г. е постигнато значително намаление на общите нива на емисиите на SO2, NOх, NH3, NMVOC във </w:t>
      </w:r>
      <w:r w:rsidRPr="00980167">
        <w:rPr>
          <w:rFonts w:ascii="Times New Roman" w:hAnsi="Times New Roman" w:cs="Times New Roman"/>
          <w:b/>
          <w:bCs/>
          <w:lang w:val="bg-BG"/>
        </w:rPr>
        <w:t>въздуха</w:t>
      </w:r>
      <w:r w:rsidRPr="00980167">
        <w:rPr>
          <w:rFonts w:ascii="Times New Roman" w:hAnsi="Times New Roman" w:cs="Times New Roman"/>
          <w:lang w:val="bg-BG"/>
        </w:rPr>
        <w:t xml:space="preserve"> и България изпълнява задълженията си съгласно Директива 2001/81/ЕО, Гьотеборгския протокол към </w:t>
      </w:r>
      <w:bookmarkStart w:id="58" w:name="_Hlk87198458"/>
      <w:r>
        <w:rPr>
          <w:rFonts w:ascii="Times New Roman" w:hAnsi="Times New Roman" w:cs="Times New Roman"/>
          <w:lang w:val="bg-BG"/>
        </w:rPr>
        <w:t>Конвенцията за трансгранично замърсяване на въздуха на далечни разстояния (</w:t>
      </w:r>
      <w:r w:rsidRPr="00980167">
        <w:rPr>
          <w:rFonts w:ascii="Times New Roman" w:hAnsi="Times New Roman" w:cs="Times New Roman"/>
          <w:lang w:val="bg-BG"/>
        </w:rPr>
        <w:t>КТЗВДР</w:t>
      </w:r>
      <w:r>
        <w:rPr>
          <w:rFonts w:ascii="Times New Roman" w:hAnsi="Times New Roman" w:cs="Times New Roman"/>
          <w:lang w:val="bg-BG"/>
        </w:rPr>
        <w:t>)</w:t>
      </w:r>
      <w:bookmarkEnd w:id="58"/>
      <w:r w:rsidR="00A36383">
        <w:rPr>
          <w:rFonts w:ascii="Times New Roman" w:hAnsi="Times New Roman" w:cs="Times New Roman"/>
          <w:lang w:val="bg-BG"/>
        </w:rPr>
        <w:t xml:space="preserve"> </w:t>
      </w:r>
      <w:r w:rsidRPr="00980167">
        <w:rPr>
          <w:rFonts w:ascii="Times New Roman" w:hAnsi="Times New Roman" w:cs="Times New Roman"/>
          <w:lang w:val="bg-BG"/>
        </w:rPr>
        <w:t>и целите по Националната програма</w:t>
      </w:r>
      <w:r>
        <w:rPr>
          <w:rFonts w:ascii="Times New Roman" w:hAnsi="Times New Roman" w:cs="Times New Roman"/>
          <w:lang w:val="bg-BG"/>
        </w:rPr>
        <w:t xml:space="preserve"> за контрол на замърсяването на въздуха</w:t>
      </w:r>
      <w:r w:rsidRPr="00980167">
        <w:rPr>
          <w:rFonts w:ascii="Times New Roman" w:hAnsi="Times New Roman" w:cs="Times New Roman"/>
          <w:lang w:val="bg-BG"/>
        </w:rPr>
        <w:t xml:space="preserve"> за 2020 г. Регистрирана е устойчива тенденция на подобряване на качеството на атмосферния въздух. </w:t>
      </w:r>
      <w:r w:rsidRPr="00980167">
        <w:rPr>
          <w:rFonts w:ascii="Times New Roman" w:hAnsi="Times New Roman" w:cs="Times New Roman"/>
          <w:b/>
          <w:bCs/>
          <w:lang w:val="bg-BG"/>
        </w:rPr>
        <w:t xml:space="preserve">Замърсяването с </w:t>
      </w:r>
      <w:bookmarkStart w:id="59" w:name="_Hlk87198487"/>
      <w:r w:rsidRPr="00980167">
        <w:rPr>
          <w:rFonts w:ascii="Times New Roman" w:hAnsi="Times New Roman" w:cs="Times New Roman"/>
          <w:b/>
          <w:bCs/>
          <w:lang w:val="bg-BG"/>
        </w:rPr>
        <w:t>ФПЧ</w:t>
      </w:r>
      <w:r w:rsidRPr="00A36383">
        <w:rPr>
          <w:rFonts w:ascii="Times New Roman" w:hAnsi="Times New Roman" w:cs="Times New Roman"/>
          <w:b/>
          <w:bCs/>
          <w:vertAlign w:val="subscript"/>
          <w:lang w:val="bg-BG"/>
        </w:rPr>
        <w:t>10</w:t>
      </w:r>
      <w:bookmarkEnd w:id="59"/>
      <w:r w:rsidRPr="00980167">
        <w:rPr>
          <w:rFonts w:ascii="Times New Roman" w:hAnsi="Times New Roman" w:cs="Times New Roman"/>
          <w:lang w:val="bg-BG"/>
        </w:rPr>
        <w:t xml:space="preserve"> обаче продължава да бъде основен проблем, а в определени райони от страната </w:t>
      </w:r>
      <w:r w:rsidR="00F121EB">
        <w:rPr>
          <w:rFonts w:ascii="Times New Roman" w:hAnsi="Times New Roman" w:cs="Times New Roman"/>
          <w:lang w:val="bg-BG"/>
        </w:rPr>
        <w:t xml:space="preserve">към 2018 г. </w:t>
      </w:r>
      <w:r w:rsidRPr="00980167">
        <w:rPr>
          <w:rFonts w:ascii="Times New Roman" w:hAnsi="Times New Roman" w:cs="Times New Roman"/>
          <w:lang w:val="bg-BG"/>
        </w:rPr>
        <w:t xml:space="preserve">не се постигат нормите за </w:t>
      </w:r>
      <w:r w:rsidRPr="00980167">
        <w:rPr>
          <w:rFonts w:ascii="Times New Roman" w:hAnsi="Times New Roman" w:cs="Times New Roman"/>
          <w:b/>
          <w:bCs/>
          <w:lang w:val="bg-BG"/>
        </w:rPr>
        <w:t>ПАВ, озон, и серен диоксид</w:t>
      </w:r>
      <w:r w:rsidRPr="00980167">
        <w:rPr>
          <w:rFonts w:ascii="Times New Roman" w:hAnsi="Times New Roman" w:cs="Times New Roman"/>
          <w:lang w:val="bg-BG"/>
        </w:rPr>
        <w:t>.</w:t>
      </w:r>
      <w:r w:rsidR="00F121EB">
        <w:rPr>
          <w:rFonts w:ascii="Times New Roman" w:hAnsi="Times New Roman" w:cs="Times New Roman"/>
          <w:lang w:val="bg-BG"/>
        </w:rPr>
        <w:t xml:space="preserve"> За 2019 г. е регистрирано и превишение на средногодишната норма за азотен диоксид в една от автоматичните измервателни станции. </w:t>
      </w:r>
      <w:r w:rsidRPr="00980167">
        <w:rPr>
          <w:rFonts w:ascii="Times New Roman" w:hAnsi="Times New Roman" w:cs="Times New Roman"/>
          <w:lang w:val="bg-BG"/>
        </w:rPr>
        <w:t xml:space="preserve"> Въпреки устойчивата тенденция за намаляване на процента на населението, изложено на наднормени нива на замърсяване на въздуха, България продължава да е сред държавите членки на ЕС с многобройни смъртни случаи</w:t>
      </w:r>
      <w:r w:rsidR="00C23854">
        <w:rPr>
          <w:rStyle w:val="FootnoteReference"/>
          <w:rFonts w:ascii="Times New Roman" w:hAnsi="Times New Roman" w:cs="Times New Roman"/>
          <w:lang w:val="bg-BG"/>
        </w:rPr>
        <w:footnoteReference w:id="5"/>
      </w:r>
      <w:r w:rsidRPr="00980167">
        <w:rPr>
          <w:rFonts w:ascii="Times New Roman" w:hAnsi="Times New Roman" w:cs="Times New Roman"/>
          <w:lang w:val="bg-BG"/>
        </w:rPr>
        <w:t xml:space="preserve">, дължащи се на замърсяването на въздуха. Сред значимите източници на замърсяване са: изгарянето на горива от електроцентрали, промишлеността, битовото отопление, транспортният сектор, селското стопанство. </w:t>
      </w:r>
      <w:r>
        <w:rPr>
          <w:rFonts w:ascii="Times New Roman" w:hAnsi="Times New Roman" w:cs="Times New Roman"/>
          <w:bCs/>
          <w:lang w:val="bg-BG"/>
        </w:rPr>
        <w:t>С</w:t>
      </w:r>
      <w:r w:rsidRPr="00A8486D">
        <w:rPr>
          <w:rFonts w:ascii="Times New Roman" w:hAnsi="Times New Roman" w:cs="Times New Roman"/>
          <w:bCs/>
          <w:lang w:val="bg-BG"/>
        </w:rPr>
        <w:t xml:space="preserve">екторите, за които е установено, че имат основен принос за замърсяване с </w:t>
      </w:r>
      <w:r w:rsidR="00A36383">
        <w:rPr>
          <w:rFonts w:ascii="Times New Roman" w:hAnsi="Times New Roman" w:cs="Times New Roman"/>
          <w:bCs/>
          <w:lang w:val="bg-BG"/>
        </w:rPr>
        <w:t>Ф</w:t>
      </w:r>
      <w:r w:rsidRPr="00A8486D">
        <w:rPr>
          <w:rFonts w:ascii="Times New Roman" w:hAnsi="Times New Roman" w:cs="Times New Roman"/>
          <w:bCs/>
          <w:lang w:val="bg-BG"/>
        </w:rPr>
        <w:t>ПЧ</w:t>
      </w:r>
      <w:r w:rsidRPr="00A8486D">
        <w:rPr>
          <w:rFonts w:ascii="Times New Roman" w:hAnsi="Times New Roman" w:cs="Times New Roman"/>
          <w:bCs/>
          <w:vertAlign w:val="subscript"/>
          <w:lang w:val="bg-BG"/>
        </w:rPr>
        <w:t xml:space="preserve">10 </w:t>
      </w:r>
      <w:r>
        <w:rPr>
          <w:rFonts w:ascii="Times New Roman" w:hAnsi="Times New Roman" w:cs="Times New Roman"/>
          <w:bCs/>
          <w:lang w:val="bg-BG"/>
        </w:rPr>
        <w:t>са</w:t>
      </w:r>
      <w:r w:rsidRPr="00A8486D">
        <w:rPr>
          <w:rFonts w:ascii="Times New Roman" w:hAnsi="Times New Roman" w:cs="Times New Roman"/>
          <w:bCs/>
          <w:lang w:val="bg-BG"/>
        </w:rPr>
        <w:t xml:space="preserve"> битово отопление и транспорт</w:t>
      </w:r>
      <w:r>
        <w:rPr>
          <w:rFonts w:ascii="Times New Roman" w:hAnsi="Times New Roman" w:cs="Times New Roman"/>
          <w:bCs/>
          <w:lang w:val="bg-BG"/>
        </w:rPr>
        <w:t>.</w:t>
      </w:r>
      <w:r w:rsidRPr="00A8486D">
        <w:rPr>
          <w:rFonts w:ascii="Times New Roman" w:hAnsi="Times New Roman" w:cs="Times New Roman"/>
          <w:lang w:val="bg-BG"/>
        </w:rPr>
        <w:t xml:space="preserve"> </w:t>
      </w:r>
      <w:r w:rsidRPr="00174341">
        <w:rPr>
          <w:rFonts w:ascii="Times New Roman" w:hAnsi="Times New Roman" w:cs="Times New Roman"/>
          <w:lang w:val="bg-BG"/>
        </w:rPr>
        <w:t xml:space="preserve">Национална програма за подобряване качеството на атмосферния въздух </w:t>
      </w:r>
      <w:r>
        <w:rPr>
          <w:rFonts w:ascii="Times New Roman" w:hAnsi="Times New Roman" w:cs="Times New Roman"/>
          <w:lang w:val="bg-BG"/>
        </w:rPr>
        <w:t>2018 – 2024 г. (</w:t>
      </w:r>
      <w:r w:rsidRPr="00F801F9">
        <w:rPr>
          <w:rFonts w:ascii="Times New Roman" w:hAnsi="Times New Roman" w:cs="Times New Roman"/>
          <w:lang w:val="bg-BG"/>
        </w:rPr>
        <w:t>приета с Решение № 334 на Министерския съвет от 07.06.2019</w:t>
      </w:r>
      <w:r>
        <w:rPr>
          <w:rFonts w:ascii="Times New Roman" w:hAnsi="Times New Roman" w:cs="Times New Roman"/>
          <w:lang w:val="bg-BG"/>
        </w:rPr>
        <w:t xml:space="preserve"> </w:t>
      </w:r>
      <w:r w:rsidRPr="00F801F9">
        <w:rPr>
          <w:rFonts w:ascii="Times New Roman" w:hAnsi="Times New Roman" w:cs="Times New Roman"/>
          <w:lang w:val="bg-BG"/>
        </w:rPr>
        <w:t>г.</w:t>
      </w:r>
      <w:r>
        <w:rPr>
          <w:rFonts w:ascii="Times New Roman" w:hAnsi="Times New Roman" w:cs="Times New Roman"/>
          <w:lang w:val="bg-BG"/>
        </w:rPr>
        <w:t xml:space="preserve">) </w:t>
      </w:r>
      <w:r w:rsidRPr="00CD779F">
        <w:rPr>
          <w:rFonts w:ascii="Times New Roman" w:hAnsi="Times New Roman" w:cs="Times New Roman"/>
          <w:lang w:val="bg-BG"/>
        </w:rPr>
        <w:t xml:space="preserve">адресира основния проблем за </w:t>
      </w:r>
      <w:r w:rsidRPr="00CD779F">
        <w:rPr>
          <w:rFonts w:ascii="Times New Roman" w:hAnsi="Times New Roman" w:cs="Times New Roman"/>
          <w:lang w:val="bg-BG"/>
        </w:rPr>
        <w:lastRenderedPageBreak/>
        <w:t xml:space="preserve">страната по отношение на фините прахови частици, ангажирайки различни национални органи, които имат отношение към въпроса. </w:t>
      </w:r>
      <w:r>
        <w:rPr>
          <w:rFonts w:ascii="Times New Roman" w:hAnsi="Times New Roman" w:cs="Times New Roman"/>
          <w:lang w:val="bg-BG"/>
        </w:rPr>
        <w:t>Програмата</w:t>
      </w:r>
      <w:r w:rsidRPr="00CD779F">
        <w:rPr>
          <w:rFonts w:ascii="Times New Roman" w:hAnsi="Times New Roman" w:cs="Times New Roman"/>
          <w:lang w:val="bg-BG"/>
        </w:rPr>
        <w:t xml:space="preserve"> включва мерки, насочени</w:t>
      </w:r>
      <w:r>
        <w:rPr>
          <w:rFonts w:ascii="Times New Roman" w:hAnsi="Times New Roman" w:cs="Times New Roman"/>
          <w:lang w:val="bg-BG"/>
        </w:rPr>
        <w:t>, както</w:t>
      </w:r>
      <w:r w:rsidRPr="00CD779F">
        <w:rPr>
          <w:rFonts w:ascii="Times New Roman" w:hAnsi="Times New Roman" w:cs="Times New Roman"/>
          <w:lang w:val="bg-BG"/>
        </w:rPr>
        <w:t xml:space="preserve"> към секторите, за които е установено, че имат основен принос за замърсяване с </w:t>
      </w:r>
      <w:r w:rsidR="00A36383">
        <w:rPr>
          <w:rFonts w:ascii="Times New Roman" w:hAnsi="Times New Roman" w:cs="Times New Roman"/>
          <w:lang w:val="bg-BG"/>
        </w:rPr>
        <w:t>Ф</w:t>
      </w:r>
      <w:r w:rsidRPr="00CD779F">
        <w:rPr>
          <w:rFonts w:ascii="Times New Roman" w:hAnsi="Times New Roman" w:cs="Times New Roman"/>
          <w:lang w:val="bg-BG"/>
        </w:rPr>
        <w:t>ПЧ</w:t>
      </w:r>
      <w:r w:rsidRPr="00C0374E">
        <w:rPr>
          <w:rFonts w:ascii="Times New Roman" w:hAnsi="Times New Roman" w:cs="Times New Roman"/>
          <w:vertAlign w:val="subscript"/>
          <w:lang w:val="bg-BG"/>
        </w:rPr>
        <w:t>10</w:t>
      </w:r>
      <w:r w:rsidRPr="00CD779F">
        <w:rPr>
          <w:rFonts w:ascii="Times New Roman" w:hAnsi="Times New Roman" w:cs="Times New Roman"/>
          <w:lang w:val="bg-BG"/>
        </w:rPr>
        <w:t xml:space="preserve"> – битово отопление и транспорт</w:t>
      </w:r>
      <w:r>
        <w:rPr>
          <w:rFonts w:ascii="Times New Roman" w:hAnsi="Times New Roman" w:cs="Times New Roman"/>
          <w:lang w:val="bg-BG"/>
        </w:rPr>
        <w:t>, така и</w:t>
      </w:r>
      <w:r w:rsidRPr="00174341">
        <w:rPr>
          <w:rFonts w:ascii="Times New Roman" w:hAnsi="Times New Roman" w:cs="Times New Roman"/>
          <w:lang w:val="bg-BG"/>
        </w:rPr>
        <w:t xml:space="preserve"> във всички сектори, които имат принос към замърсяването на въздуха в населените места с </w:t>
      </w:r>
      <w:r w:rsidR="00A36383">
        <w:rPr>
          <w:rFonts w:ascii="Times New Roman" w:hAnsi="Times New Roman" w:cs="Times New Roman"/>
          <w:lang w:val="bg-BG"/>
        </w:rPr>
        <w:t>Ф</w:t>
      </w:r>
      <w:r w:rsidRPr="00174341">
        <w:rPr>
          <w:rFonts w:ascii="Times New Roman" w:hAnsi="Times New Roman" w:cs="Times New Roman"/>
          <w:lang w:val="bg-BG"/>
        </w:rPr>
        <w:t>ПЧ</w:t>
      </w:r>
      <w:r w:rsidRPr="00C0374E">
        <w:rPr>
          <w:rFonts w:ascii="Times New Roman" w:hAnsi="Times New Roman" w:cs="Times New Roman"/>
          <w:vertAlign w:val="subscript"/>
          <w:lang w:val="bg-BG"/>
        </w:rPr>
        <w:t>10</w:t>
      </w:r>
      <w:r>
        <w:rPr>
          <w:rFonts w:ascii="Times New Roman" w:hAnsi="Times New Roman" w:cs="Times New Roman"/>
          <w:lang w:val="bg-BG"/>
        </w:rPr>
        <w:t>.</w:t>
      </w:r>
      <w:r w:rsidRPr="00A17A33">
        <w:rPr>
          <w:lang w:val="ru-RU"/>
        </w:rPr>
        <w:t xml:space="preserve"> </w:t>
      </w:r>
      <w:r>
        <w:rPr>
          <w:rFonts w:ascii="Times New Roman" w:hAnsi="Times New Roman" w:cs="Times New Roman"/>
          <w:lang w:val="bg-BG"/>
        </w:rPr>
        <w:t>И</w:t>
      </w:r>
      <w:r w:rsidRPr="009F6064">
        <w:rPr>
          <w:rFonts w:ascii="Times New Roman" w:hAnsi="Times New Roman" w:cs="Times New Roman"/>
          <w:lang w:val="bg-BG"/>
        </w:rPr>
        <w:t xml:space="preserve">зпълняваните мерки от националната програма и от програмите на общинско ниво са с кумулативен ефект по отношение на подобряване на </w:t>
      </w:r>
      <w:bookmarkStart w:id="60" w:name="_Hlk87198534"/>
      <w:r w:rsidRPr="009F6064">
        <w:rPr>
          <w:rFonts w:ascii="Times New Roman" w:hAnsi="Times New Roman" w:cs="Times New Roman"/>
          <w:lang w:val="bg-BG"/>
        </w:rPr>
        <w:t>КАВ</w:t>
      </w:r>
      <w:bookmarkEnd w:id="60"/>
      <w:r w:rsidRPr="009F6064">
        <w:rPr>
          <w:rFonts w:ascii="Times New Roman" w:hAnsi="Times New Roman" w:cs="Times New Roman"/>
          <w:lang w:val="bg-BG"/>
        </w:rPr>
        <w:t>.</w:t>
      </w:r>
      <w:r>
        <w:rPr>
          <w:rFonts w:ascii="Times New Roman" w:hAnsi="Times New Roman" w:cs="Times New Roman"/>
          <w:lang w:val="bg-BG"/>
        </w:rPr>
        <w:t xml:space="preserve"> </w:t>
      </w:r>
      <w:r w:rsidRPr="00980167">
        <w:rPr>
          <w:rFonts w:ascii="Times New Roman" w:hAnsi="Times New Roman" w:cs="Times New Roman"/>
          <w:b/>
          <w:bCs/>
          <w:lang w:val="bg-BG"/>
        </w:rPr>
        <w:t>Инвестициите в енергийна трансформация</w:t>
      </w:r>
      <w:r w:rsidRPr="00980167">
        <w:rPr>
          <w:rFonts w:ascii="Times New Roman" w:hAnsi="Times New Roman" w:cs="Times New Roman"/>
          <w:lang w:val="bg-BG"/>
        </w:rPr>
        <w:t xml:space="preserve"> са предизвикателство и по отношение на </w:t>
      </w:r>
      <w:r w:rsidRPr="00980167">
        <w:rPr>
          <w:rFonts w:ascii="Times New Roman" w:hAnsi="Times New Roman" w:cs="Times New Roman"/>
          <w:b/>
          <w:bCs/>
          <w:lang w:val="bg-BG"/>
        </w:rPr>
        <w:t>социалните аспекти</w:t>
      </w:r>
      <w:r w:rsidRPr="00980167">
        <w:rPr>
          <w:rFonts w:ascii="Times New Roman" w:hAnsi="Times New Roman" w:cs="Times New Roman"/>
          <w:lang w:val="bg-BG"/>
        </w:rPr>
        <w:t xml:space="preserve"> на процеса, свързани със загуба на работни места, енергийна бедност и качество на живот.</w:t>
      </w:r>
    </w:p>
    <w:p w14:paraId="522888D3"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Замърсяването е основен фактор на натиск по отношение на качеството на </w:t>
      </w:r>
      <w:r w:rsidRPr="00980167">
        <w:rPr>
          <w:rFonts w:ascii="Times New Roman" w:hAnsi="Times New Roman" w:cs="Times New Roman"/>
          <w:b/>
          <w:bCs/>
          <w:lang w:val="bg-BG"/>
        </w:rPr>
        <w:t>повърхностните и подземни води</w:t>
      </w:r>
      <w:r w:rsidRPr="00980167">
        <w:rPr>
          <w:rFonts w:ascii="Times New Roman" w:hAnsi="Times New Roman" w:cs="Times New Roman"/>
          <w:lang w:val="bg-BG"/>
        </w:rPr>
        <w:t xml:space="preserve">. Значителен брой от водните тела на територията на страната е определен в </w:t>
      </w:r>
      <w:r>
        <w:rPr>
          <w:rFonts w:ascii="Times New Roman" w:hAnsi="Times New Roman" w:cs="Times New Roman"/>
          <w:lang w:val="bg-BG"/>
        </w:rPr>
        <w:t>лошо и много лошо екологично състояние</w:t>
      </w:r>
      <w:r w:rsidRPr="00980167">
        <w:rPr>
          <w:rFonts w:ascii="Times New Roman" w:hAnsi="Times New Roman" w:cs="Times New Roman"/>
          <w:lang w:val="bg-BG"/>
        </w:rPr>
        <w:t xml:space="preserve"> </w:t>
      </w:r>
      <w:r>
        <w:rPr>
          <w:rFonts w:ascii="Times New Roman" w:hAnsi="Times New Roman" w:cs="Times New Roman"/>
          <w:lang w:val="bg-BG"/>
        </w:rPr>
        <w:t>и/</w:t>
      </w:r>
      <w:r w:rsidRPr="00980167">
        <w:rPr>
          <w:rFonts w:ascii="Times New Roman" w:hAnsi="Times New Roman" w:cs="Times New Roman"/>
          <w:lang w:val="bg-BG"/>
        </w:rPr>
        <w:t xml:space="preserve">или неизвестно </w:t>
      </w:r>
      <w:r>
        <w:rPr>
          <w:rFonts w:ascii="Times New Roman" w:hAnsi="Times New Roman" w:cs="Times New Roman"/>
          <w:lang w:val="bg-BG"/>
        </w:rPr>
        <w:t>химично</w:t>
      </w:r>
      <w:r w:rsidRPr="00980167">
        <w:rPr>
          <w:rFonts w:ascii="Times New Roman" w:hAnsi="Times New Roman" w:cs="Times New Roman"/>
          <w:lang w:val="bg-BG"/>
        </w:rPr>
        <w:t xml:space="preserve"> състояние. При подземните води е налице тенденция на повишаване на средната стойност на нитратите, наличие на определени видове пестициди, единични и локални превишения на концентрациите на тежки метали.</w:t>
      </w:r>
    </w:p>
    <w:p w14:paraId="7815F3A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Постигнато е добро качество на питейните води, но при регистрирани отклонения за определени зони. </w:t>
      </w:r>
    </w:p>
    <w:p w14:paraId="7D31F256"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В сравнителен план процентът на зоните за къпане с отлично качество са под средния за ЕС. </w:t>
      </w:r>
    </w:p>
    <w:p w14:paraId="002AB9F8"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Природозащитното състояние на морските и сладководните екосистеми (местообитания и видове) не се подобрява, като остава преобладаващо неблагоприятно и лошо.</w:t>
      </w:r>
    </w:p>
    <w:p w14:paraId="022D01CA"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Политиките и мерките за ограничаване риска от </w:t>
      </w:r>
      <w:r w:rsidRPr="00980167">
        <w:rPr>
          <w:rFonts w:ascii="Times New Roman" w:hAnsi="Times New Roman" w:cs="Times New Roman"/>
          <w:b/>
          <w:bCs/>
          <w:lang w:val="bg-BG"/>
        </w:rPr>
        <w:t>радиационно замърсяване</w:t>
      </w:r>
      <w:r w:rsidRPr="00980167">
        <w:rPr>
          <w:rFonts w:ascii="Times New Roman" w:hAnsi="Times New Roman" w:cs="Times New Roman"/>
          <w:lang w:val="bg-BG"/>
        </w:rPr>
        <w:t xml:space="preserve">, както и осигуряване на постоянен мониторинг и контрол на средата са приоритет с фокус върху </w:t>
      </w:r>
      <w:r w:rsidRPr="00980167">
        <w:rPr>
          <w:rFonts w:ascii="Times New Roman" w:hAnsi="Times New Roman" w:cs="Times New Roman"/>
          <w:b/>
          <w:bCs/>
          <w:lang w:val="bg-BG"/>
        </w:rPr>
        <w:t>елиминиране на риска от радиационно замърсяване</w:t>
      </w:r>
      <w:r w:rsidRPr="00980167">
        <w:rPr>
          <w:rFonts w:ascii="Times New Roman" w:hAnsi="Times New Roman" w:cs="Times New Roman"/>
          <w:lang w:val="bg-BG"/>
        </w:rPr>
        <w:t xml:space="preserve"> от обектите от бившата урано-добивна и уранопреработваща промишленост.</w:t>
      </w:r>
    </w:p>
    <w:p w14:paraId="13AA59AF"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Смесените тенденции на намаляване на някои регулирани, устойчиви и опасни </w:t>
      </w:r>
      <w:r w:rsidRPr="00980167">
        <w:rPr>
          <w:rFonts w:ascii="Times New Roman" w:hAnsi="Times New Roman" w:cs="Times New Roman"/>
          <w:b/>
          <w:bCs/>
          <w:lang w:val="bg-BG"/>
        </w:rPr>
        <w:t xml:space="preserve">химикали </w:t>
      </w:r>
      <w:r w:rsidRPr="00980167">
        <w:rPr>
          <w:rFonts w:ascii="Times New Roman" w:hAnsi="Times New Roman" w:cs="Times New Roman"/>
          <w:lang w:val="bg-BG"/>
        </w:rPr>
        <w:t xml:space="preserve">във въздуха, устойчивите нива на емисии на хлорни и органични химикали от промишлени инсталации и пречиствателни станции във водните тела, липсата на мониторинг на значителен брой химични вещества, увеличаването на производството и навлизането на нови вещества на пазара, поставят с голяма острота въпросите за натрупването на устойчиви химикали в околната среда и необходимостта от въвеждане и прилагане на ефективни политики за </w:t>
      </w:r>
      <w:r w:rsidRPr="00980167">
        <w:rPr>
          <w:rFonts w:ascii="Times New Roman" w:hAnsi="Times New Roman" w:cs="Times New Roman"/>
          <w:b/>
          <w:bCs/>
          <w:lang w:val="bg-BG"/>
        </w:rPr>
        <w:t>екологосъобразно управление на химикалите през целия жизнен цикъл</w:t>
      </w:r>
      <w:r w:rsidRPr="00980167">
        <w:rPr>
          <w:rFonts w:ascii="Times New Roman" w:hAnsi="Times New Roman" w:cs="Times New Roman"/>
          <w:lang w:val="bg-BG"/>
        </w:rPr>
        <w:t>.</w:t>
      </w:r>
    </w:p>
    <w:p w14:paraId="093F5260" w14:textId="24F2F6A1" w:rsidR="00180C9B" w:rsidRPr="00962659" w:rsidRDefault="00180C9B" w:rsidP="00180C9B">
      <w:pPr>
        <w:pStyle w:val="Heading3"/>
        <w:rPr>
          <w:rFonts w:ascii="Times New Roman" w:hAnsi="Times New Roman" w:cs="Times New Roman"/>
          <w:color w:val="385623" w:themeColor="accent6" w:themeShade="80"/>
          <w:sz w:val="26"/>
          <w:szCs w:val="26"/>
          <w:u w:val="single"/>
          <w:lang w:val="bg-BG"/>
        </w:rPr>
      </w:pPr>
      <w:bookmarkStart w:id="61" w:name="_Toc86434162"/>
      <w:bookmarkStart w:id="62" w:name="_Toc86434429"/>
      <w:bookmarkStart w:id="63" w:name="_Toc86530949"/>
      <w:bookmarkStart w:id="64" w:name="_Hlk84549500"/>
      <w:r w:rsidRPr="00962659">
        <w:rPr>
          <w:rFonts w:ascii="Times New Roman" w:hAnsi="Times New Roman" w:cs="Times New Roman"/>
          <w:color w:val="385623" w:themeColor="accent6" w:themeShade="80"/>
          <w:sz w:val="26"/>
          <w:szCs w:val="26"/>
          <w:u w:val="single"/>
          <w:lang w:val="bg-BG"/>
        </w:rPr>
        <w:t>Съотв</w:t>
      </w:r>
      <w:r w:rsidR="00511BAF">
        <w:rPr>
          <w:rFonts w:ascii="Times New Roman" w:hAnsi="Times New Roman" w:cs="Times New Roman"/>
          <w:color w:val="385623" w:themeColor="accent6" w:themeShade="80"/>
          <w:sz w:val="26"/>
          <w:szCs w:val="26"/>
          <w:u w:val="single"/>
          <w:lang w:val="bg-BG"/>
        </w:rPr>
        <w:t>етствие с целите на глобално и е</w:t>
      </w:r>
      <w:r w:rsidRPr="00962659">
        <w:rPr>
          <w:rFonts w:ascii="Times New Roman" w:hAnsi="Times New Roman" w:cs="Times New Roman"/>
          <w:color w:val="385623" w:themeColor="accent6" w:themeShade="80"/>
          <w:sz w:val="26"/>
          <w:szCs w:val="26"/>
          <w:u w:val="single"/>
          <w:lang w:val="bg-BG"/>
        </w:rPr>
        <w:t>вропейско ниво</w:t>
      </w:r>
      <w:bookmarkEnd w:id="61"/>
      <w:bookmarkEnd w:id="62"/>
      <w:bookmarkEnd w:id="63"/>
    </w:p>
    <w:bookmarkEnd w:id="64"/>
    <w:p w14:paraId="5D47EF39"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Наред с идентифицираните предизвикателства от анализ</w:t>
      </w:r>
      <w:r>
        <w:rPr>
          <w:rFonts w:ascii="Times New Roman" w:hAnsi="Times New Roman" w:cs="Times New Roman"/>
          <w:lang w:val="bg-BG"/>
        </w:rPr>
        <w:t>а</w:t>
      </w:r>
      <w:r w:rsidRPr="00980167">
        <w:rPr>
          <w:rFonts w:ascii="Times New Roman" w:hAnsi="Times New Roman" w:cs="Times New Roman"/>
          <w:lang w:val="bg-BG"/>
        </w:rPr>
        <w:t xml:space="preserve"> на състоянието на компонентите на околната среда, позиционирането на Приоритет 2 в общата рамка на Националната стратегия се аргументира от глобалния контекст на политиките за устойчиво развитие. Безспорно е съответствието на приоритета с </w:t>
      </w:r>
      <w:r w:rsidRPr="00980167">
        <w:rPr>
          <w:rFonts w:ascii="Times New Roman" w:hAnsi="Times New Roman" w:cs="Times New Roman"/>
          <w:b/>
          <w:bCs/>
          <w:lang w:val="bg-BG"/>
        </w:rPr>
        <w:t>целите за устойчиво развитие</w:t>
      </w:r>
      <w:r w:rsidRPr="00980167">
        <w:rPr>
          <w:rFonts w:ascii="Times New Roman" w:hAnsi="Times New Roman" w:cs="Times New Roman"/>
          <w:lang w:val="bg-BG"/>
        </w:rPr>
        <w:t xml:space="preserve"> </w:t>
      </w:r>
      <w:r>
        <w:rPr>
          <w:rFonts w:ascii="Times New Roman" w:hAnsi="Times New Roman" w:cs="Times New Roman"/>
          <w:lang w:val="bg-BG"/>
        </w:rPr>
        <w:t xml:space="preserve">на </w:t>
      </w:r>
      <w:bookmarkStart w:id="65" w:name="_Hlk87198551"/>
      <w:r>
        <w:rPr>
          <w:rFonts w:ascii="Times New Roman" w:hAnsi="Times New Roman" w:cs="Times New Roman"/>
          <w:lang w:val="bg-BG"/>
        </w:rPr>
        <w:t>ООН</w:t>
      </w:r>
      <w:bookmarkEnd w:id="65"/>
      <w:r>
        <w:rPr>
          <w:rFonts w:ascii="Times New Roman" w:hAnsi="Times New Roman" w:cs="Times New Roman"/>
          <w:lang w:val="bg-BG"/>
        </w:rPr>
        <w:t xml:space="preserve"> </w:t>
      </w:r>
      <w:r w:rsidRPr="00980167">
        <w:rPr>
          <w:rFonts w:ascii="Times New Roman" w:hAnsi="Times New Roman" w:cs="Times New Roman"/>
          <w:lang w:val="bg-BG"/>
        </w:rPr>
        <w:t>(ЦУР) 2030 и по-конкретно:</w:t>
      </w:r>
    </w:p>
    <w:p w14:paraId="2BB144B3" w14:textId="50236B4D"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lastRenderedPageBreak/>
        <w:t xml:space="preserve">- Цел 12: </w:t>
      </w:r>
      <w:r>
        <w:rPr>
          <w:rFonts w:ascii="Times New Roman" w:hAnsi="Times New Roman" w:cs="Times New Roman"/>
          <w:lang w:val="bg-BG"/>
        </w:rPr>
        <w:t>Отговорно поведение</w:t>
      </w:r>
      <w:r w:rsidR="008B24F5">
        <w:rPr>
          <w:rStyle w:val="FootnoteReference"/>
          <w:rFonts w:ascii="Times New Roman" w:hAnsi="Times New Roman" w:cs="Times New Roman"/>
          <w:lang w:val="bg-BG"/>
        </w:rPr>
        <w:footnoteReference w:id="6"/>
      </w:r>
      <w:r w:rsidRPr="00980167">
        <w:rPr>
          <w:rFonts w:ascii="Times New Roman" w:hAnsi="Times New Roman" w:cs="Times New Roman"/>
          <w:lang w:val="bg-BG"/>
        </w:rPr>
        <w:t xml:space="preserve">, която включва основни ангажименти, свързани с устойчиво управление и ефикасно използване на ресурсите, намаляването на хранителните отпадъци и загубата на храни, ориентирано към опазването на околната среда и намаляване на вредното въздействие върху човешкото здраве управление на отпадъците през целия им жизнен цикъл, намаляване на количествата образувани отпадъци, стимулиране на устойчиви практики на производство и отчетност от страна на бизнеса, устойчиви практики на възлагане на обществени поръчки и осигуряване на подходящо ниво на информираност относно устойчивото развитие и начин на живот в хармония с природата. </w:t>
      </w:r>
    </w:p>
    <w:p w14:paraId="4AA540DF"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Цел 11: Устойчиви градове и общности, която очертава водещата роля на градовете в утвърждаване</w:t>
      </w:r>
      <w:r>
        <w:rPr>
          <w:rFonts w:ascii="Times New Roman" w:hAnsi="Times New Roman" w:cs="Times New Roman"/>
          <w:lang w:val="bg-BG"/>
        </w:rPr>
        <w:t>то</w:t>
      </w:r>
      <w:r w:rsidRPr="00980167">
        <w:rPr>
          <w:rFonts w:ascii="Times New Roman" w:hAnsi="Times New Roman" w:cs="Times New Roman"/>
          <w:lang w:val="bg-BG"/>
        </w:rPr>
        <w:t xml:space="preserve"> на модела на устойчива и приобщаваща урбанизация, като обръща особено внимание на управлението на градските и други отпадъци.</w:t>
      </w:r>
    </w:p>
    <w:p w14:paraId="40B68D8B" w14:textId="6039737E"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Приоритет 2 е в съответствие с политиките за стимулиране на ефективното използване на ресурси в прехода към чиста и кръгова икономика, за възстановяване на биоразнообразието и ограничаване на замърсяването </w:t>
      </w:r>
      <w:r>
        <w:rPr>
          <w:rFonts w:ascii="Times New Roman" w:hAnsi="Times New Roman" w:cs="Times New Roman"/>
          <w:lang w:val="bg-BG"/>
        </w:rPr>
        <w:t>посочени в</w:t>
      </w:r>
      <w:r w:rsidRPr="00980167">
        <w:rPr>
          <w:rFonts w:ascii="Times New Roman" w:hAnsi="Times New Roman" w:cs="Times New Roman"/>
          <w:lang w:val="bg-BG"/>
        </w:rPr>
        <w:t xml:space="preserve"> приетият през 2019 г. Европейски зелен пакт. Като елемент на Европейския зелен пакт, публикуваният през 2020 г. План за действие за кръговата икономика: За по-чиста и конкурентна Европа е един от водещите документи за определяне на стратегическата ориентация на националните политики към прекъсване на връзката между икономическия растеж</w:t>
      </w:r>
      <w:r w:rsidR="00947337">
        <w:rPr>
          <w:rFonts w:ascii="Times New Roman" w:hAnsi="Times New Roman" w:cs="Times New Roman"/>
          <w:lang w:val="bg-BG"/>
        </w:rPr>
        <w:t>, от една страна</w:t>
      </w:r>
      <w:r>
        <w:rPr>
          <w:rFonts w:ascii="Times New Roman" w:hAnsi="Times New Roman" w:cs="Times New Roman"/>
          <w:lang w:val="bg-BG"/>
        </w:rPr>
        <w:t>,</w:t>
      </w:r>
      <w:r w:rsidR="00947337">
        <w:rPr>
          <w:rFonts w:ascii="Times New Roman" w:hAnsi="Times New Roman" w:cs="Times New Roman"/>
          <w:lang w:val="bg-BG"/>
        </w:rPr>
        <w:t xml:space="preserve"> </w:t>
      </w:r>
      <w:r w:rsidRPr="00980167">
        <w:rPr>
          <w:rFonts w:ascii="Times New Roman" w:hAnsi="Times New Roman" w:cs="Times New Roman"/>
          <w:lang w:val="bg-BG"/>
        </w:rPr>
        <w:t>и използването на ресурси</w:t>
      </w:r>
      <w:r>
        <w:rPr>
          <w:rFonts w:ascii="Times New Roman" w:hAnsi="Times New Roman" w:cs="Times New Roman"/>
          <w:lang w:val="bg-BG"/>
        </w:rPr>
        <w:t>те и неговото въздействие върху околната среда, от друга,</w:t>
      </w:r>
      <w:r w:rsidRPr="00980167">
        <w:rPr>
          <w:rFonts w:ascii="Times New Roman" w:hAnsi="Times New Roman" w:cs="Times New Roman"/>
          <w:lang w:val="bg-BG"/>
        </w:rPr>
        <w:t xml:space="preserve"> чрез изпълнение на серия от взаимообвързани ин</w:t>
      </w:r>
      <w:r w:rsidR="00331400">
        <w:rPr>
          <w:rFonts w:ascii="Times New Roman" w:hAnsi="Times New Roman" w:cs="Times New Roman"/>
          <w:lang w:val="bg-BG"/>
        </w:rPr>
        <w:t>и</w:t>
      </w:r>
      <w:r w:rsidRPr="00980167">
        <w:rPr>
          <w:rFonts w:ascii="Times New Roman" w:hAnsi="Times New Roman" w:cs="Times New Roman"/>
          <w:lang w:val="bg-BG"/>
        </w:rPr>
        <w:t>циативи</w:t>
      </w:r>
      <w:r>
        <w:rPr>
          <w:rFonts w:ascii="Times New Roman" w:hAnsi="Times New Roman" w:cs="Times New Roman"/>
          <w:lang w:val="bg-BG"/>
        </w:rPr>
        <w:t xml:space="preserve">, </w:t>
      </w:r>
      <w:r w:rsidRPr="00980167">
        <w:rPr>
          <w:rFonts w:ascii="Times New Roman" w:hAnsi="Times New Roman" w:cs="Times New Roman"/>
          <w:lang w:val="bg-BG"/>
        </w:rPr>
        <w:t>установяване на рамка от политики за стимулиране на устойчиви продукти, услуги, бизнес модели и модели на потребление, намаляване и нулеви отпадъци, добре функциониращ пазар за повторна (кръгова) употреба на материали.</w:t>
      </w:r>
    </w:p>
    <w:p w14:paraId="3660E1DE" w14:textId="1C6007C5" w:rsidR="00180C9B" w:rsidRDefault="00180C9B" w:rsidP="00180C9B">
      <w:pPr>
        <w:spacing w:before="120" w:after="120" w:line="276" w:lineRule="auto"/>
        <w:jc w:val="both"/>
        <w:rPr>
          <w:rFonts w:ascii="Times New Roman" w:hAnsi="Times New Roman" w:cs="Times New Roman"/>
          <w:color w:val="000000" w:themeColor="text1"/>
          <w:lang w:val="bg-BG"/>
        </w:rPr>
      </w:pPr>
      <w:r w:rsidRPr="00980167">
        <w:rPr>
          <w:rFonts w:ascii="Times New Roman" w:hAnsi="Times New Roman" w:cs="Times New Roman"/>
          <w:color w:val="000000" w:themeColor="text1"/>
          <w:lang w:val="bg-BG"/>
        </w:rPr>
        <w:t>Планът за действие на ЕС „Към нулево замърсяване на въздуха, водата и почвата“ (</w:t>
      </w:r>
      <w:r w:rsidRPr="00980167">
        <w:rPr>
          <w:rFonts w:ascii="Times New Roman" w:hAnsi="Times New Roman" w:cs="Times New Roman"/>
          <w:lang w:val="bg-BG"/>
        </w:rPr>
        <w:t>COM(2021) 400)</w:t>
      </w:r>
      <w:r w:rsidRPr="00980167">
        <w:rPr>
          <w:rFonts w:ascii="Times New Roman" w:hAnsi="Times New Roman" w:cs="Times New Roman"/>
          <w:color w:val="000000" w:themeColor="text1"/>
          <w:lang w:val="bg-BG"/>
        </w:rPr>
        <w:t xml:space="preserve"> и визията на ЕС за постигане на нулево замърсяване през 2050 г. „Здрава планета за всички“ са също определящи за обхвата на Приоритет 2. Ключовите цели за нулево замърсяване до 2030 г. от Плана, свързани с намаляване на вредното въздействие върху здравето и екосистемите, загубата на хранителни вещества, количествата морски отпадъци и общото количество образувани отпадъци намират отражение при определяне на амбициите за постигане на промяна по този </w:t>
      </w:r>
      <w:r w:rsidRPr="00C551B1">
        <w:rPr>
          <w:rFonts w:ascii="Times New Roman" w:hAnsi="Times New Roman" w:cs="Times New Roman"/>
          <w:color w:val="000000" w:themeColor="text1"/>
          <w:lang w:val="bg-BG"/>
        </w:rPr>
        <w:t>приоритет.</w:t>
      </w:r>
    </w:p>
    <w:p w14:paraId="184F2F28" w14:textId="52CE8B87" w:rsidR="009A61B1" w:rsidRPr="00947337" w:rsidRDefault="009A61B1" w:rsidP="00A17A33">
      <w:pPr>
        <w:spacing w:after="120" w:line="276" w:lineRule="auto"/>
        <w:jc w:val="both"/>
        <w:rPr>
          <w:rStyle w:val="Hyperlink"/>
          <w:rFonts w:ascii="Times New Roman" w:eastAsia="Times New Roman" w:hAnsi="Times New Roman" w:cs="Times New Roman"/>
          <w:color w:val="000000" w:themeColor="text1"/>
          <w:u w:val="none"/>
          <w:lang w:val="bg-BG"/>
        </w:rPr>
      </w:pPr>
      <w:r w:rsidRPr="00A17A33">
        <w:rPr>
          <w:rFonts w:ascii="Times New Roman" w:hAnsi="Times New Roman" w:cs="Times New Roman"/>
          <w:color w:val="000000" w:themeColor="text1"/>
          <w:lang w:val="bg-BG"/>
        </w:rPr>
        <w:t xml:space="preserve">Планираните области на действие обхващат необходимите и приоритетни действия в изпълнение на целите в областта на управлението и опазването на водните ресурси, съгласно регулаторната рамка на ЕС: </w:t>
      </w:r>
      <w:hyperlink r:id="rId15" w:history="1">
        <w:r w:rsidRPr="00A17A33">
          <w:rPr>
            <w:rFonts w:ascii="Times New Roman" w:hAnsi="Times New Roman" w:cs="Times New Roman"/>
            <w:shd w:val="clear" w:color="auto" w:fill="FFFFFF"/>
            <w:lang w:val="bg-BG"/>
          </w:rPr>
          <w:t>Директива</w:t>
        </w:r>
        <w:r w:rsidRPr="00A17A33">
          <w:rPr>
            <w:rFonts w:ascii="Times New Roman" w:hAnsi="Times New Roman" w:cs="Times New Roman"/>
            <w:shd w:val="clear" w:color="auto" w:fill="FFFFFF"/>
            <w:lang w:val="ru-RU"/>
          </w:rPr>
          <w:t xml:space="preserve"> 2000/60/</w:t>
        </w:r>
        <w:r w:rsidRPr="00A17A33">
          <w:rPr>
            <w:rFonts w:ascii="Times New Roman" w:hAnsi="Times New Roman" w:cs="Times New Roman"/>
            <w:shd w:val="clear" w:color="auto" w:fill="FFFFFF"/>
          </w:rPr>
          <w:t>EO</w:t>
        </w:r>
        <w:r w:rsidRPr="00A17A33">
          <w:rPr>
            <w:rFonts w:ascii="Times New Roman" w:hAnsi="Times New Roman" w:cs="Times New Roman"/>
            <w:shd w:val="clear" w:color="auto" w:fill="FFFFFF"/>
            <w:lang w:val="bg-BG"/>
          </w:rPr>
          <w:t> на Европейския парламент и на Съвета от 23 октомври 2000 година за установяване на рамка за действията на Общността в областта на политиката за водите (РДВ)</w:t>
        </w:r>
      </w:hyperlink>
      <w:r w:rsidRPr="00A17A33">
        <w:rPr>
          <w:rFonts w:ascii="Times New Roman" w:hAnsi="Times New Roman" w:cs="Times New Roman"/>
          <w:shd w:val="clear" w:color="auto" w:fill="FFFFFF"/>
          <w:lang w:val="bg-BG"/>
        </w:rPr>
        <w:t xml:space="preserve">, </w:t>
      </w:r>
      <w:r w:rsidRPr="00A17A33">
        <w:rPr>
          <w:rFonts w:ascii="Times New Roman" w:eastAsia="Times New Roman" w:hAnsi="Times New Roman" w:cs="Times New Roman"/>
          <w:color w:val="000000" w:themeColor="text1"/>
          <w:lang w:val="bg-BG"/>
        </w:rPr>
        <w:t>Директива </w:t>
      </w:r>
      <w:hyperlink r:id="rId16" w:history="1">
        <w:r w:rsidRPr="00A17A33">
          <w:rPr>
            <w:rFonts w:ascii="Times New Roman" w:eastAsia="Times New Roman" w:hAnsi="Times New Roman" w:cs="Times New Roman"/>
            <w:color w:val="000000" w:themeColor="text1"/>
            <w:lang w:val="bg-BG"/>
          </w:rPr>
          <w:t>2013/39/EС</w:t>
        </w:r>
      </w:hyperlink>
      <w:r w:rsidRPr="00A17A33">
        <w:rPr>
          <w:rFonts w:ascii="Times New Roman" w:eastAsia="Times New Roman" w:hAnsi="Times New Roman" w:cs="Times New Roman"/>
          <w:color w:val="000000" w:themeColor="text1"/>
          <w:lang w:val="bg-BG"/>
        </w:rPr>
        <w:t> </w:t>
      </w:r>
      <w:r w:rsidRPr="00A17A33">
        <w:rPr>
          <w:rFonts w:ascii="Times New Roman" w:hAnsi="Times New Roman" w:cs="Times New Roman"/>
          <w:color w:val="000000" w:themeColor="text1"/>
          <w:shd w:val="clear" w:color="auto" w:fill="FFFFFF"/>
          <w:lang w:val="bg-BG"/>
        </w:rPr>
        <w:t xml:space="preserve">за изменение на директиви 2000/60/ЕО и 2008/105/ЕО по отношение на приоритетните вещества в областта на политиката за водите, </w:t>
      </w:r>
      <w:hyperlink r:id="rId17" w:history="1">
        <w:r w:rsidRPr="00947337">
          <w:rPr>
            <w:rStyle w:val="Hyperlink"/>
            <w:rFonts w:ascii="Times New Roman" w:hAnsi="Times New Roman" w:cs="Times New Roman"/>
            <w:color w:val="000000" w:themeColor="text1"/>
            <w:u w:val="none"/>
            <w:shd w:val="clear" w:color="auto" w:fill="FFFFFF"/>
            <w:lang w:val="bg-BG"/>
          </w:rPr>
          <w:t>Директива 91/271/ЕИО за пречистване на градските отпадъчни води</w:t>
        </w:r>
      </w:hyperlink>
      <w:r w:rsidRPr="00947337">
        <w:rPr>
          <w:rStyle w:val="Hyperlink"/>
          <w:rFonts w:ascii="Times New Roman" w:hAnsi="Times New Roman" w:cs="Times New Roman"/>
          <w:color w:val="000000" w:themeColor="text1"/>
          <w:u w:val="none"/>
          <w:shd w:val="clear" w:color="auto" w:fill="FFFFFF"/>
          <w:lang w:val="bg-BG"/>
        </w:rPr>
        <w:t xml:space="preserve">, </w:t>
      </w:r>
      <w:r w:rsidRPr="00947337">
        <w:rPr>
          <w:rFonts w:ascii="Times New Roman" w:hAnsi="Times New Roman" w:cs="Times New Roman"/>
          <w:lang w:val="bg-BG"/>
        </w:rPr>
        <w:t>Директива 2008/56/ЕО на Европейския парламент и на Съвета за създаване на рамка за действие на Общността в областта на политиката за морска среда (</w:t>
      </w:r>
      <w:r w:rsidRPr="00947337">
        <w:rPr>
          <w:rFonts w:ascii="Times New Roman" w:eastAsia="Times New Roman" w:hAnsi="Times New Roman" w:cs="Times New Roman"/>
          <w:lang w:val="bg-BG"/>
        </w:rPr>
        <w:t xml:space="preserve">Рамковата </w:t>
      </w:r>
      <w:hyperlink r:id="rId18" w:history="1">
        <w:r w:rsidRPr="00947337">
          <w:rPr>
            <w:rFonts w:ascii="Times New Roman" w:eastAsia="Times New Roman" w:hAnsi="Times New Roman" w:cs="Times New Roman"/>
            <w:lang w:val="bg-BG"/>
          </w:rPr>
          <w:t>директива за морска стратегия</w:t>
        </w:r>
      </w:hyperlink>
      <w:r w:rsidRPr="00947337">
        <w:rPr>
          <w:rFonts w:ascii="Times New Roman" w:eastAsia="Times New Roman" w:hAnsi="Times New Roman" w:cs="Times New Roman"/>
          <w:lang w:val="bg-BG"/>
        </w:rPr>
        <w:t>) и др.</w:t>
      </w:r>
    </w:p>
    <w:p w14:paraId="3DC5C95B" w14:textId="67AF8B30" w:rsidR="00180C9B" w:rsidRPr="00C551B1" w:rsidRDefault="00180C9B" w:rsidP="00180C9B">
      <w:pPr>
        <w:spacing w:before="120" w:after="120" w:line="276" w:lineRule="auto"/>
        <w:jc w:val="both"/>
        <w:rPr>
          <w:rFonts w:ascii="Times New Roman" w:hAnsi="Times New Roman" w:cs="Times New Roman"/>
          <w:color w:val="000000" w:themeColor="text1"/>
          <w:lang w:val="bg-BG"/>
        </w:rPr>
      </w:pPr>
      <w:r>
        <w:rPr>
          <w:rFonts w:ascii="Times New Roman" w:hAnsi="Times New Roman" w:cs="Times New Roman"/>
          <w:lang w:val="bg-BG"/>
        </w:rPr>
        <w:lastRenderedPageBreak/>
        <w:t>Приоритетът е в съответствие и с предстоящата с</w:t>
      </w:r>
      <w:r w:rsidRPr="00A17A33">
        <w:rPr>
          <w:rFonts w:ascii="Times New Roman" w:hAnsi="Times New Roman" w:cs="Times New Roman"/>
          <w:lang w:val="ru-RU"/>
        </w:rPr>
        <w:t>тратегия</w:t>
      </w:r>
      <w:r>
        <w:rPr>
          <w:rFonts w:ascii="Times New Roman" w:hAnsi="Times New Roman" w:cs="Times New Roman"/>
          <w:lang w:val="bg-BG"/>
        </w:rPr>
        <w:t xml:space="preserve"> на ЕС</w:t>
      </w:r>
      <w:r w:rsidRPr="00A17A33">
        <w:rPr>
          <w:rFonts w:ascii="Times New Roman" w:hAnsi="Times New Roman" w:cs="Times New Roman"/>
          <w:lang w:val="ru-RU"/>
        </w:rPr>
        <w:t xml:space="preserve"> за почвите</w:t>
      </w:r>
      <w:r>
        <w:rPr>
          <w:rFonts w:ascii="Times New Roman" w:hAnsi="Times New Roman" w:cs="Times New Roman"/>
          <w:lang w:val="bg-BG"/>
        </w:rPr>
        <w:t>, която</w:t>
      </w:r>
      <w:r w:rsidRPr="00A17A33">
        <w:rPr>
          <w:rStyle w:val="jlqj4b"/>
          <w:rFonts w:ascii="Times New Roman" w:hAnsi="Times New Roman" w:cs="Times New Roman"/>
          <w:lang w:val="ru-RU"/>
        </w:rPr>
        <w:t xml:space="preserve"> се фокусира върху защитата на плодородието, намаляване на ерозията и увеличаване на органичното вещество в почвата. Стратегията разглежда редица предизвикателства, като идентифициране на замърсени места, възстановяване на деградирали почви, определяне на условията за доброто им еколог</w:t>
      </w:r>
      <w:r w:rsidR="007F3A10">
        <w:rPr>
          <w:rStyle w:val="jlqj4b"/>
          <w:rFonts w:ascii="Times New Roman" w:hAnsi="Times New Roman" w:cs="Times New Roman"/>
          <w:lang w:val="ru-RU"/>
        </w:rPr>
        <w:t xml:space="preserve">ично състояние и подобряване на </w:t>
      </w:r>
      <w:r w:rsidRPr="00A17A33">
        <w:rPr>
          <w:rStyle w:val="jlqj4b"/>
          <w:rFonts w:ascii="Times New Roman" w:hAnsi="Times New Roman" w:cs="Times New Roman"/>
          <w:lang w:val="ru-RU"/>
        </w:rPr>
        <w:t>мониторинга на качеството на почвата.</w:t>
      </w:r>
    </w:p>
    <w:p w14:paraId="67CA7B60" w14:textId="77777777" w:rsidR="00180C9B" w:rsidRPr="00C551B1" w:rsidRDefault="00180C9B" w:rsidP="00180C9B">
      <w:pPr>
        <w:spacing w:before="120" w:after="120" w:line="276" w:lineRule="auto"/>
        <w:jc w:val="both"/>
        <w:rPr>
          <w:rFonts w:ascii="Times New Roman" w:eastAsia="Times New Roman" w:hAnsi="Times New Roman" w:cs="Times New Roman"/>
          <w:lang w:val="bg-BG"/>
        </w:rPr>
      </w:pPr>
      <w:r w:rsidRPr="00A36383">
        <w:rPr>
          <w:rFonts w:ascii="Times New Roman" w:hAnsi="Times New Roman" w:cs="Times New Roman"/>
          <w:color w:val="000000" w:themeColor="text1"/>
          <w:lang w:val="bg-BG"/>
        </w:rPr>
        <w:t>Конкретна специфична цел от Националната стратегия за околна среда е обвързана с</w:t>
      </w:r>
      <w:r w:rsidRPr="00A36383">
        <w:rPr>
          <w:rFonts w:ascii="Times New Roman" w:eastAsia="Times New Roman" w:hAnsi="Times New Roman" w:cs="Times New Roman"/>
          <w:color w:val="000000" w:themeColor="text1"/>
          <w:lang w:val="bg-BG"/>
        </w:rPr>
        <w:t xml:space="preserve"> действащата правна рамка в сектор отпадъци, а именно – Директива (ЕС) 2018/851</w:t>
      </w:r>
      <w:r w:rsidRPr="00947337">
        <w:rPr>
          <w:rFonts w:ascii="Times New Roman" w:eastAsia="Times New Roman" w:hAnsi="Times New Roman" w:cs="Times New Roman"/>
          <w:color w:val="000000" w:themeColor="text1"/>
          <w:lang w:val="bg-BG"/>
        </w:rPr>
        <w:t xml:space="preserve"> </w:t>
      </w:r>
      <w:r w:rsidRPr="00A17A33">
        <w:rPr>
          <w:rFonts w:ascii="Times New Roman" w:hAnsi="Times New Roman" w:cs="Times New Roman"/>
          <w:color w:val="000000" w:themeColor="text1"/>
          <w:shd w:val="clear" w:color="auto" w:fill="FFFFFF"/>
          <w:lang w:val="ru-RU"/>
        </w:rPr>
        <w:t>за изменение на Директива 2008/98/ЕО относно отпадъците</w:t>
      </w:r>
      <w:r w:rsidRPr="00A36383">
        <w:rPr>
          <w:rFonts w:ascii="Times New Roman" w:eastAsia="Times New Roman" w:hAnsi="Times New Roman" w:cs="Times New Roman"/>
          <w:color w:val="000000" w:themeColor="text1"/>
          <w:lang w:val="bg-BG"/>
        </w:rPr>
        <w:t>,  Директива (ЕС) 2018/850</w:t>
      </w:r>
      <w:r w:rsidRPr="00947337">
        <w:rPr>
          <w:rFonts w:ascii="Times New Roman" w:eastAsia="Times New Roman" w:hAnsi="Times New Roman" w:cs="Times New Roman"/>
          <w:color w:val="000000" w:themeColor="text1"/>
          <w:lang w:val="bg-BG"/>
        </w:rPr>
        <w:t xml:space="preserve"> </w:t>
      </w:r>
      <w:r w:rsidRPr="00A36383">
        <w:rPr>
          <w:rFonts w:ascii="Times New Roman" w:hAnsi="Times New Roman" w:cs="Times New Roman"/>
          <w:color w:val="000000" w:themeColor="text1"/>
          <w:sz w:val="21"/>
          <w:szCs w:val="21"/>
          <w:shd w:val="clear" w:color="auto" w:fill="FFFFFF"/>
        </w:rPr>
        <w:t> </w:t>
      </w:r>
      <w:r w:rsidRPr="00A17A33">
        <w:rPr>
          <w:rFonts w:ascii="Times New Roman" w:hAnsi="Times New Roman" w:cs="Times New Roman"/>
          <w:color w:val="000000" w:themeColor="text1"/>
          <w:shd w:val="clear" w:color="auto" w:fill="FFFFFF"/>
          <w:lang w:val="ru-RU"/>
        </w:rPr>
        <w:t>за изменение на Директива 1999/31/ЕО</w:t>
      </w:r>
      <w:r w:rsidRPr="00A36383">
        <w:rPr>
          <w:rFonts w:ascii="Roboto" w:hAnsi="Roboto"/>
          <w:color w:val="000000" w:themeColor="text1"/>
          <w:sz w:val="21"/>
          <w:szCs w:val="21"/>
          <w:shd w:val="clear" w:color="auto" w:fill="FFFFFF"/>
          <w:lang w:val="bg-BG"/>
        </w:rPr>
        <w:t xml:space="preserve"> </w:t>
      </w:r>
      <w:r w:rsidRPr="00A36383">
        <w:rPr>
          <w:rFonts w:ascii="Times New Roman" w:eastAsia="Times New Roman" w:hAnsi="Times New Roman" w:cs="Times New Roman"/>
          <w:color w:val="000000" w:themeColor="text1"/>
          <w:lang w:val="bg-BG"/>
        </w:rPr>
        <w:t xml:space="preserve">относно депонирането на отпадъци, Директива (EС) 2018/852 </w:t>
      </w:r>
      <w:r w:rsidRPr="00A17A33">
        <w:rPr>
          <w:rFonts w:ascii="Times New Roman" w:hAnsi="Times New Roman" w:cs="Times New Roman"/>
          <w:color w:val="000000" w:themeColor="text1"/>
          <w:shd w:val="clear" w:color="auto" w:fill="FFFFFF"/>
          <w:lang w:val="ru-RU"/>
        </w:rPr>
        <w:t>за изменение на</w:t>
      </w:r>
      <w:r w:rsidRPr="00A36383">
        <w:rPr>
          <w:rFonts w:ascii="Times New Roman" w:hAnsi="Times New Roman" w:cs="Times New Roman"/>
          <w:color w:val="000000" w:themeColor="text1"/>
          <w:shd w:val="clear" w:color="auto" w:fill="FFFFFF"/>
        </w:rPr>
        <w:t> </w:t>
      </w:r>
      <w:r w:rsidRPr="00A17A33">
        <w:rPr>
          <w:rStyle w:val="Emphasis"/>
          <w:rFonts w:ascii="Times New Roman" w:hAnsi="Times New Roman" w:cs="Times New Roman"/>
          <w:i w:val="0"/>
          <w:iCs w:val="0"/>
          <w:color w:val="000000" w:themeColor="text1"/>
          <w:shd w:val="clear" w:color="auto" w:fill="FFFFFF"/>
          <w:lang w:val="ru-RU"/>
        </w:rPr>
        <w:t>Директива</w:t>
      </w:r>
      <w:r w:rsidRPr="00A36383">
        <w:rPr>
          <w:rFonts w:ascii="Times New Roman" w:hAnsi="Times New Roman" w:cs="Times New Roman"/>
          <w:color w:val="000000" w:themeColor="text1"/>
          <w:shd w:val="clear" w:color="auto" w:fill="FFFFFF"/>
        </w:rPr>
        <w:t> </w:t>
      </w:r>
      <w:r w:rsidRPr="00A17A33">
        <w:rPr>
          <w:rFonts w:ascii="Times New Roman" w:hAnsi="Times New Roman" w:cs="Times New Roman"/>
          <w:color w:val="000000" w:themeColor="text1"/>
          <w:shd w:val="clear" w:color="auto" w:fill="FFFFFF"/>
          <w:lang w:val="ru-RU"/>
        </w:rPr>
        <w:t>94/62/ЕО</w:t>
      </w:r>
      <w:r w:rsidRPr="00A36383">
        <w:rPr>
          <w:rFonts w:ascii="Times New Roman" w:eastAsia="Times New Roman" w:hAnsi="Times New Roman" w:cs="Times New Roman"/>
          <w:color w:val="000000" w:themeColor="text1"/>
          <w:lang w:val="bg-BG"/>
        </w:rPr>
        <w:t xml:space="preserve"> </w:t>
      </w:r>
      <w:r w:rsidRPr="00C551B1">
        <w:rPr>
          <w:rFonts w:ascii="Times New Roman" w:eastAsia="Times New Roman" w:hAnsi="Times New Roman" w:cs="Times New Roman"/>
          <w:lang w:val="bg-BG"/>
        </w:rPr>
        <w:t>относно опаковките и отпадъците от опаковки и Директив</w:t>
      </w:r>
      <w:r>
        <w:rPr>
          <w:rFonts w:ascii="Times New Roman" w:eastAsia="Times New Roman" w:hAnsi="Times New Roman" w:cs="Times New Roman"/>
          <w:lang w:val="bg-BG"/>
        </w:rPr>
        <w:t>а</w:t>
      </w:r>
      <w:r w:rsidRPr="00C551B1">
        <w:rPr>
          <w:rFonts w:ascii="Times New Roman" w:eastAsia="Times New Roman" w:hAnsi="Times New Roman" w:cs="Times New Roman"/>
          <w:lang w:val="bg-BG"/>
        </w:rPr>
        <w:t xml:space="preserve"> (EС) 2018/849 за изменение на директиви 2000/53/ЕО относно излезлите от употреба превозни средства, 2006/66/ЕО относно батерии и акумулатори и отпадъци от батерии и акумулатори и 2012/19/ЕС относно отпадъци от електрическо и електронно оборудване. </w:t>
      </w:r>
    </w:p>
    <w:p w14:paraId="5DEC117A" w14:textId="77777777"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hAnsi="Times New Roman" w:cs="Times New Roman"/>
          <w:lang w:val="bg-BG"/>
        </w:rPr>
        <w:t>Стратегията за пластмасите в кръговата икономика (</w:t>
      </w:r>
      <w:r w:rsidRPr="00980167">
        <w:rPr>
          <w:rFonts w:ascii="Times New Roman" w:hAnsi="Times New Roman" w:cs="Times New Roman"/>
          <w:color w:val="000000" w:themeColor="text1"/>
          <w:shd w:val="clear" w:color="auto" w:fill="FFFFFF"/>
          <w:lang w:val="bg-BG"/>
        </w:rPr>
        <w:t>COM/2018/028</w:t>
      </w:r>
      <w:r w:rsidRPr="00980167">
        <w:rPr>
          <w:rFonts w:ascii="Times New Roman" w:eastAsia="Times New Roman" w:hAnsi="Times New Roman" w:cs="Times New Roman"/>
          <w:lang w:val="bg-BG"/>
        </w:rPr>
        <w:t>) и Директива (ЕС) 2019/904 на Европейския парламент и на Съвета относно намаляването на въздействието на определени пластмасови продукти върху околната среда е рамката, в която приоритетът формулира специфични инициативи, свързани с устойчиво намаляване на потреблението на пластмасови продукти, прилагане на принципа „замърсителят плаща“ и насърчаване на отговорното поведение на потребителите.</w:t>
      </w:r>
    </w:p>
    <w:p w14:paraId="44675BF9" w14:textId="77777777"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Не на последно място Приоритет 2 прилага в национален контекст четири от шест</w:t>
      </w:r>
      <w:r>
        <w:rPr>
          <w:rFonts w:ascii="Times New Roman" w:eastAsia="Times New Roman" w:hAnsi="Times New Roman" w:cs="Times New Roman"/>
          <w:lang w:val="bg-BG"/>
        </w:rPr>
        <w:t>те</w:t>
      </w:r>
      <w:r w:rsidRPr="00980167">
        <w:rPr>
          <w:rFonts w:ascii="Times New Roman" w:eastAsia="Times New Roman" w:hAnsi="Times New Roman" w:cs="Times New Roman"/>
          <w:lang w:val="bg-BG"/>
        </w:rPr>
        <w:t xml:space="preserve"> тематични цели на Осмата програма</w:t>
      </w:r>
      <w:r>
        <w:rPr>
          <w:rFonts w:ascii="Times New Roman" w:eastAsia="Times New Roman" w:hAnsi="Times New Roman" w:cs="Times New Roman"/>
          <w:lang w:val="bg-BG"/>
        </w:rPr>
        <w:t xml:space="preserve"> за действие</w:t>
      </w:r>
      <w:r w:rsidRPr="00980167">
        <w:rPr>
          <w:rFonts w:ascii="Times New Roman" w:eastAsia="Times New Roman" w:hAnsi="Times New Roman" w:cs="Times New Roman"/>
          <w:lang w:val="bg-BG"/>
        </w:rPr>
        <w:t xml:space="preserve"> за околна среда на ЕС, а именно тези, свързани с прехода към модел на регенеративен икономически растеж, нулево замърсяване, съхраняване и възстановяване на природния капитал и намаляване на натиска върху околната среда причиняван от производството и потреблението.</w:t>
      </w:r>
    </w:p>
    <w:p w14:paraId="4C403374" w14:textId="2DD18ED7" w:rsidR="00180C9B" w:rsidRPr="00962659" w:rsidRDefault="00180C9B" w:rsidP="00180C9B">
      <w:pPr>
        <w:pStyle w:val="Heading3"/>
        <w:rPr>
          <w:rFonts w:ascii="Times New Roman" w:hAnsi="Times New Roman" w:cs="Times New Roman"/>
          <w:color w:val="385623" w:themeColor="accent6" w:themeShade="80"/>
          <w:sz w:val="26"/>
          <w:szCs w:val="26"/>
          <w:u w:val="single"/>
          <w:lang w:val="bg-BG"/>
        </w:rPr>
      </w:pPr>
      <w:bookmarkStart w:id="66" w:name="_Toc86434163"/>
      <w:bookmarkStart w:id="67" w:name="_Toc86434430"/>
      <w:bookmarkStart w:id="68" w:name="_Toc86530950"/>
      <w:bookmarkStart w:id="69" w:name="_Hlk84549785"/>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66"/>
      <w:bookmarkEnd w:id="67"/>
      <w:bookmarkEnd w:id="68"/>
    </w:p>
    <w:bookmarkEnd w:id="69"/>
    <w:p w14:paraId="5602B45E" w14:textId="33A26C97" w:rsidR="00180C9B" w:rsidRPr="00980167" w:rsidRDefault="00180C9B" w:rsidP="00180C9B">
      <w:pPr>
        <w:spacing w:before="120" w:after="120" w:line="276" w:lineRule="auto"/>
        <w:jc w:val="both"/>
        <w:rPr>
          <w:rFonts w:ascii="Times New Roman" w:hAnsi="Times New Roman" w:cs="Times New Roman"/>
          <w:iCs/>
          <w:lang w:val="bg-BG"/>
        </w:rPr>
      </w:pPr>
      <w:r w:rsidRPr="00980167">
        <w:rPr>
          <w:rFonts w:ascii="Times New Roman" w:hAnsi="Times New Roman" w:cs="Times New Roman"/>
          <w:lang w:val="bg-BG"/>
        </w:rPr>
        <w:t>Националната програма за развитие България 2030 въвежда три стратегически цели с хоризонт 2030 г.</w:t>
      </w:r>
      <w:r>
        <w:rPr>
          <w:rFonts w:ascii="Times New Roman" w:hAnsi="Times New Roman" w:cs="Times New Roman"/>
          <w:lang w:val="bg-BG"/>
        </w:rPr>
        <w:t xml:space="preserve"> Една от тях е</w:t>
      </w:r>
      <w:r w:rsidRPr="00980167">
        <w:rPr>
          <w:rFonts w:ascii="Times New Roman" w:hAnsi="Times New Roman" w:cs="Times New Roman"/>
          <w:lang w:val="bg-BG"/>
        </w:rPr>
        <w:t xml:space="preserve"> Стратегическа цел I Ускорено икономическо развитие. Съответствието на Приоритет 2 от Националната стратегия за околна среда с </w:t>
      </w:r>
      <w:r>
        <w:rPr>
          <w:rFonts w:ascii="Times New Roman" w:hAnsi="Times New Roman" w:cs="Times New Roman"/>
          <w:lang w:val="bg-BG"/>
        </w:rPr>
        <w:t>П</w:t>
      </w:r>
      <w:r w:rsidRPr="00980167">
        <w:rPr>
          <w:rFonts w:ascii="Times New Roman" w:hAnsi="Times New Roman" w:cs="Times New Roman"/>
          <w:lang w:val="bg-BG"/>
        </w:rPr>
        <w:t>рограмата е ясно изразено по отношение на формулираните</w:t>
      </w:r>
      <w:r>
        <w:rPr>
          <w:rFonts w:ascii="Times New Roman" w:hAnsi="Times New Roman" w:cs="Times New Roman"/>
          <w:lang w:val="bg-BG"/>
        </w:rPr>
        <w:t xml:space="preserve"> </w:t>
      </w:r>
      <w:r w:rsidRPr="00980167">
        <w:rPr>
          <w:rFonts w:ascii="Times New Roman" w:hAnsi="Times New Roman" w:cs="Times New Roman"/>
          <w:lang w:val="bg-BG"/>
        </w:rPr>
        <w:t>в рамките на Ос на развитие 2: Зелена и устойчива България п</w:t>
      </w:r>
      <w:r w:rsidRPr="00980167">
        <w:rPr>
          <w:rFonts w:ascii="Times New Roman" w:hAnsi="Times New Roman" w:cs="Times New Roman"/>
          <w:iCs/>
          <w:lang w:val="bg-BG"/>
        </w:rPr>
        <w:t>риоритети: Кръгова и нисковъглеродна икономика, Чист въздух и биоразнообразие, Устойчиво селско стопанство</w:t>
      </w:r>
      <w:r>
        <w:rPr>
          <w:rFonts w:ascii="Times New Roman" w:hAnsi="Times New Roman" w:cs="Times New Roman"/>
          <w:iCs/>
          <w:lang w:val="bg-BG"/>
        </w:rPr>
        <w:t xml:space="preserve">. </w:t>
      </w:r>
    </w:p>
    <w:p w14:paraId="40CE6213" w14:textId="17108B28"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Проектът на Стратегия за преход към кръгова икономика 2021 – 2027 г. формулира три стратегически цели за промяна към модел на кръгова икономика: </w:t>
      </w:r>
      <w:r w:rsidRPr="00980167">
        <w:rPr>
          <w:rFonts w:ascii="Times New Roman" w:hAnsi="Times New Roman" w:cs="Times New Roman"/>
          <w:iCs/>
          <w:lang w:val="bg-BG"/>
        </w:rPr>
        <w:t xml:space="preserve">СЦ 1: Зелена и конкурентоспособна икономика; СЦ 2: По-малко отпадъци, повече ресурси; СЦ 3: Икономика в полза на потребителите. Приоритет 2 на НСОС реферира към всяка една от тях в аспект опазване на природния капитал и защита на човешкото здраве. Съответствие на това ниво се търси и в рамките на Стълб „Зелена България” и стълб „Иновативна България” на </w:t>
      </w:r>
      <w:r w:rsidRPr="00980167">
        <w:rPr>
          <w:rFonts w:ascii="Times New Roman" w:hAnsi="Times New Roman" w:cs="Times New Roman"/>
          <w:lang w:val="bg-BG"/>
        </w:rPr>
        <w:t xml:space="preserve">Плана за възстановяване и устойчивост на Република България, доколкото фокусът се поставя върху устойчивото управление </w:t>
      </w:r>
      <w:r w:rsidRPr="00980167">
        <w:rPr>
          <w:rFonts w:ascii="Times New Roman" w:hAnsi="Times New Roman" w:cs="Times New Roman"/>
          <w:lang w:val="bg-BG"/>
        </w:rPr>
        <w:lastRenderedPageBreak/>
        <w:t>на природните ресурси и реформите за подобряване капацитета на администрацията за планиране и управление на изпълнението.</w:t>
      </w:r>
    </w:p>
    <w:p w14:paraId="48954A45"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Така формулиран обхватът на Приоритет 2 задава рамката за изпълнение на стратегическите цели на няколко секторни документа:</w:t>
      </w:r>
    </w:p>
    <w:p w14:paraId="224F0AF7"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Национален план за управление на отпадъците 2021 – 2028 г. – по отношение на всички заложени стратегически цели, свързани с предотвратяване на образуването и насърчаване на повторното използване на отпадъците, увеличаване на количествата рециклирани и оползотворени отпадъци, намаляване на количеството и риска от депонирани отпадъци. Взаимодействието между двата национални документа се търси както на ниво целеполагане, така и на ниво програми и мерки.</w:t>
      </w:r>
    </w:p>
    <w:p w14:paraId="4D646DA9"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Национална стратегия за адаптация към изменението на климата и План за действие към нея – по отношение на възможни синергии и взаимодействия между планираните по Приоритет 2 цели и области на действие и стратегическите и оперативни цели за секторите Енергетика, Селско стопанство и Гори.</w:t>
      </w:r>
    </w:p>
    <w:p w14:paraId="20CFD49F"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Стратегически план за развитие на горския сектор 2014-2023 г. – по отношение и на трите, заложени в плана стратегически цели и свързаните с тях приоритети за устойчиво развитие на горския сектор, ролята на горите за осигуряване на икономически растеж и увеличаване на приноса на горския сектор в зелената икономика.</w:t>
      </w:r>
    </w:p>
    <w:p w14:paraId="601CA4A3"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Националната програма за опазване, устойчиво ползване и възстановяване функциите на почвите (2020 – 2030 г.) – по отношение на Приоритет 2: Предотвратяване възникването на деградационни процеси, възстановяване и съхраняване функциите на почвите и Приоритет 3: Устойчиво управление на почвите като природен ресурс и екологосъобразно земеползване и свързаните направления.</w:t>
      </w:r>
    </w:p>
    <w:p w14:paraId="45E4E8FE" w14:textId="77777777" w:rsidR="00180C9B" w:rsidRPr="00980167" w:rsidRDefault="00180C9B" w:rsidP="00180C9B">
      <w:pPr>
        <w:pStyle w:val="ListParagraph"/>
        <w:numPr>
          <w:ilvl w:val="0"/>
          <w:numId w:val="4"/>
        </w:numPr>
        <w:spacing w:before="120" w:after="120" w:line="276" w:lineRule="auto"/>
        <w:jc w:val="both"/>
        <w:rPr>
          <w:rFonts w:ascii="Times New Roman" w:eastAsia="Calibri" w:hAnsi="Times New Roman" w:cs="Times New Roman"/>
          <w:noProof/>
          <w:lang w:val="bg-BG"/>
        </w:rPr>
      </w:pPr>
      <w:r w:rsidRPr="00980167">
        <w:rPr>
          <w:rFonts w:ascii="Times New Roman" w:eastAsia="Calibri" w:hAnsi="Times New Roman" w:cs="Times New Roman"/>
          <w:noProof/>
          <w:lang w:val="bg-BG"/>
        </w:rPr>
        <w:t>Национална програма за подобряване качеството на атмосферния въздух (2018 – 2024 г.) – Приоритетът е предпоставка за изпълнение на заложените в програмата мерки за намаляване на замърсяването на атмосферния въздух с източник битово отопление и транспорт.</w:t>
      </w:r>
    </w:p>
    <w:p w14:paraId="79CB21B3" w14:textId="77777777" w:rsidR="00180C9B" w:rsidRPr="00980167" w:rsidRDefault="00180C9B" w:rsidP="00180C9B">
      <w:pPr>
        <w:pStyle w:val="ListParagraph"/>
        <w:numPr>
          <w:ilvl w:val="0"/>
          <w:numId w:val="4"/>
        </w:numPr>
        <w:spacing w:before="120" w:after="120" w:line="276" w:lineRule="auto"/>
        <w:jc w:val="both"/>
        <w:rPr>
          <w:rFonts w:ascii="Times New Roman" w:eastAsia="Calibri" w:hAnsi="Times New Roman" w:cs="Times New Roman"/>
          <w:noProof/>
          <w:lang w:val="bg-BG"/>
        </w:rPr>
      </w:pPr>
      <w:bookmarkStart w:id="70" w:name="_Hlk87198643"/>
      <w:r w:rsidRPr="00980167">
        <w:rPr>
          <w:rFonts w:ascii="Times New Roman" w:eastAsia="Calibri" w:hAnsi="Times New Roman" w:cs="Times New Roman"/>
          <w:noProof/>
          <w:lang w:val="bg-BG"/>
        </w:rPr>
        <w:t xml:space="preserve">Национална стратегия за управление и развитие на водния сектор (НСУРВС) </w:t>
      </w:r>
      <w:bookmarkEnd w:id="70"/>
      <w:r w:rsidRPr="00980167">
        <w:rPr>
          <w:rFonts w:ascii="Times New Roman" w:eastAsia="Calibri" w:hAnsi="Times New Roman" w:cs="Times New Roman"/>
          <w:noProof/>
          <w:lang w:val="bg-BG"/>
        </w:rPr>
        <w:t xml:space="preserve">в Република България – Приоритет 2 от </w:t>
      </w:r>
      <w:bookmarkStart w:id="71" w:name="_Hlk87198654"/>
      <w:r w:rsidRPr="00980167">
        <w:rPr>
          <w:rFonts w:ascii="Times New Roman" w:eastAsia="Calibri" w:hAnsi="Times New Roman" w:cs="Times New Roman"/>
          <w:noProof/>
          <w:lang w:val="bg-BG"/>
        </w:rPr>
        <w:t>НСОС</w:t>
      </w:r>
      <w:bookmarkEnd w:id="71"/>
      <w:r w:rsidRPr="00980167">
        <w:rPr>
          <w:rFonts w:ascii="Times New Roman" w:eastAsia="Calibri" w:hAnsi="Times New Roman" w:cs="Times New Roman"/>
          <w:noProof/>
          <w:lang w:val="bg-BG"/>
        </w:rPr>
        <w:t xml:space="preserve"> осигурява връзка с НСУРВС както на ниво дългосрочната стратегическа цел на страната в областта на водния сектор, така и по отношение на усилията за осигуряване на вода за населението и бизнеса в условията на промени на климата (Цел 1), запазване и подобряване на състоянието на повърхностните и подземните води (Цел 2) и  интегрираното управление на водата като стопански ресурс (Цел 3).</w:t>
      </w:r>
    </w:p>
    <w:p w14:paraId="00D8D089"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shd w:val="clear" w:color="auto" w:fill="FFFFFF"/>
          <w:lang w:val="bg-BG"/>
        </w:rPr>
        <w:t xml:space="preserve">Регионални измерения и предвиждания, свързани с изпълнението на </w:t>
      </w:r>
      <w:r w:rsidRPr="00980167">
        <w:rPr>
          <w:rFonts w:ascii="Times New Roman" w:eastAsia="Calibri" w:hAnsi="Times New Roman" w:cs="Times New Roman"/>
          <w:noProof/>
          <w:lang w:val="bg-BG"/>
        </w:rPr>
        <w:t xml:space="preserve">Плановете за управление на речните басейни и </w:t>
      </w:r>
      <w:r w:rsidRPr="00980167">
        <w:rPr>
          <w:rFonts w:ascii="Times New Roman" w:hAnsi="Times New Roman" w:cs="Times New Roman"/>
          <w:lang w:val="bg-BG"/>
        </w:rPr>
        <w:t>Морската стратегия на Република България (2016 - 2021)</w:t>
      </w:r>
    </w:p>
    <w:p w14:paraId="18C4B8AA" w14:textId="77777777" w:rsidR="00180C9B" w:rsidRPr="00B359D7" w:rsidRDefault="00180C9B" w:rsidP="00180C9B">
      <w:pPr>
        <w:rPr>
          <w:lang w:val="bg-BG"/>
        </w:rPr>
      </w:pPr>
    </w:p>
    <w:p w14:paraId="4DED21A2" w14:textId="758406F1" w:rsidR="00180C9B" w:rsidRPr="00962659" w:rsidRDefault="00180C9B" w:rsidP="00180C9B">
      <w:pPr>
        <w:pStyle w:val="Heading3"/>
        <w:numPr>
          <w:ilvl w:val="1"/>
          <w:numId w:val="19"/>
        </w:numPr>
        <w:rPr>
          <w:rFonts w:ascii="Times New Roman" w:eastAsia="Times New Roman" w:hAnsi="Times New Roman" w:cs="Times New Roman"/>
          <w:color w:val="385623" w:themeColor="accent6" w:themeShade="80"/>
          <w:sz w:val="28"/>
          <w:szCs w:val="28"/>
          <w:lang w:val="bg-BG" w:eastAsia="bg-BG"/>
        </w:rPr>
      </w:pPr>
      <w:bookmarkStart w:id="72" w:name="_Toc86530951"/>
      <w:bookmarkStart w:id="73" w:name="_Hlk84549866"/>
      <w:r w:rsidRPr="00962659">
        <w:rPr>
          <w:rFonts w:ascii="Times New Roman" w:eastAsia="Times New Roman" w:hAnsi="Times New Roman" w:cs="Times New Roman"/>
          <w:color w:val="385623" w:themeColor="accent6" w:themeShade="80"/>
          <w:sz w:val="28"/>
          <w:szCs w:val="28"/>
          <w:lang w:val="bg-BG" w:eastAsia="bg-BG"/>
        </w:rPr>
        <w:lastRenderedPageBreak/>
        <w:t>Стратегически цели</w:t>
      </w:r>
      <w:bookmarkEnd w:id="72"/>
    </w:p>
    <w:p w14:paraId="1D301AF5" w14:textId="77777777" w:rsidR="00180C9B" w:rsidRPr="00962659" w:rsidRDefault="00180C9B" w:rsidP="00180C9B">
      <w:pPr>
        <w:pStyle w:val="Heading3"/>
        <w:rPr>
          <w:rFonts w:ascii="Times New Roman" w:eastAsia="Times New Roman" w:hAnsi="Times New Roman" w:cs="Times New Roman"/>
          <w:color w:val="385623" w:themeColor="accent6" w:themeShade="80"/>
          <w:sz w:val="26"/>
          <w:szCs w:val="26"/>
          <w:lang w:val="bg-BG" w:eastAsia="bg-BG"/>
        </w:rPr>
      </w:pPr>
      <w:bookmarkStart w:id="74" w:name="_Toc86530952"/>
      <w:bookmarkEnd w:id="73"/>
      <w:r w:rsidRPr="00962659">
        <w:rPr>
          <w:rFonts w:ascii="Times New Roman" w:eastAsia="Times New Roman" w:hAnsi="Times New Roman" w:cs="Times New Roman"/>
          <w:color w:val="385623" w:themeColor="accent6" w:themeShade="80"/>
          <w:sz w:val="26"/>
          <w:szCs w:val="26"/>
          <w:lang w:val="bg-BG" w:eastAsia="bg-BG"/>
        </w:rPr>
        <w:t>СЦ 1: Утвърждаване на модел на икономически растеж, който създава стойност</w:t>
      </w:r>
      <w:bookmarkEnd w:id="74"/>
    </w:p>
    <w:p w14:paraId="5986F5B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Стратегическа цел 1 адресира основните ключови области на кръговата икономика: повишаване на производителността на ресурсите и намаляване на отпадъците, подкрепа за бизнес модели, които удължават жизнения цикъл на продуктите, намаляване на отпечатъка на потреблението върху околната среда. Акцентът се поставя върху въвеждане на регулаторни и финансови инструменти, които стимулират интереса на предприятията към технологична модернизация и екоиновации, декарбонизация на системите, цифровизация, създаване на вериги на доставка, преработка и производство, базирани на вторично (кръгово) използване на материали. Връзката наука – бизнес е ключово условие за постигане на целта.</w:t>
      </w:r>
    </w:p>
    <w:p w14:paraId="298DE0C6"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Амбицията е до 2030 г. България да инвестира усилия и ресурси, които водят до необратимост на процеса на утвърждаване на икономически модел генериращ растеж с неутрален ефект върху природните ресурси и с принос за възстановяване на природния капитал.</w:t>
      </w:r>
    </w:p>
    <w:p w14:paraId="42F4DD9A" w14:textId="77777777" w:rsidR="00180C9B" w:rsidRPr="00E4746E" w:rsidRDefault="00180C9B" w:rsidP="00180C9B">
      <w:pPr>
        <w:rPr>
          <w:lang w:val="bg-BG" w:eastAsia="bg-BG"/>
        </w:rPr>
      </w:pPr>
    </w:p>
    <w:p w14:paraId="46E63656"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75" w:name="_Toc86434166"/>
      <w:bookmarkStart w:id="76" w:name="_Toc86434433"/>
      <w:bookmarkStart w:id="77" w:name="_Toc86530953"/>
      <w:r w:rsidRPr="00980167">
        <w:rPr>
          <w:rFonts w:ascii="Times New Roman" w:hAnsi="Times New Roman" w:cs="Times New Roman"/>
          <w:color w:val="auto"/>
          <w:sz w:val="26"/>
          <w:szCs w:val="26"/>
          <w:u w:val="single"/>
          <w:lang w:val="bg-BG"/>
        </w:rPr>
        <w:t>Области на действие:</w:t>
      </w:r>
      <w:bookmarkEnd w:id="75"/>
      <w:bookmarkEnd w:id="76"/>
      <w:bookmarkEnd w:id="77"/>
    </w:p>
    <w:p w14:paraId="08BF4F79" w14:textId="18C35205" w:rsidR="00180C9B" w:rsidRDefault="00180C9B"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Стратегическата цел е насочена към утвърждаване на модел на икономически растеж, създаващ стойност по отношение на природния капитал. Усилията са ориентирани към области на действие за позитивна промяна на основните показатели на национално ниво, свързани с ресурсна ефективност и производителност на ресурсите:</w:t>
      </w:r>
    </w:p>
    <w:p w14:paraId="182E5965" w14:textId="70B743F6" w:rsidR="00060738" w:rsidRDefault="00060738"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У</w:t>
      </w:r>
      <w:r w:rsidRPr="00060738">
        <w:rPr>
          <w:rFonts w:ascii="Times New Roman" w:hAnsi="Times New Roman" w:cs="Times New Roman"/>
          <w:lang w:val="bg-BG" w:eastAsia="bg-BG"/>
        </w:rPr>
        <w:t>лесняване достъпа до финансиране на предприятията</w:t>
      </w:r>
      <w:r w:rsidR="00947337">
        <w:rPr>
          <w:rFonts w:ascii="Times New Roman" w:hAnsi="Times New Roman" w:cs="Times New Roman"/>
          <w:lang w:val="bg-BG" w:eastAsia="bg-BG"/>
        </w:rPr>
        <w:t>,</w:t>
      </w:r>
      <w:r w:rsidRPr="00060738">
        <w:rPr>
          <w:rFonts w:ascii="Times New Roman" w:hAnsi="Times New Roman" w:cs="Times New Roman"/>
          <w:lang w:val="bg-BG" w:eastAsia="bg-BG"/>
        </w:rPr>
        <w:t xml:space="preserve"> прилагащи мерки за ресурсна ефективност и кръгова употреба на материали</w:t>
      </w:r>
      <w:r>
        <w:rPr>
          <w:rFonts w:ascii="Times New Roman" w:hAnsi="Times New Roman" w:cs="Times New Roman"/>
          <w:lang w:val="bg-BG" w:eastAsia="bg-BG"/>
        </w:rPr>
        <w:t>;</w:t>
      </w:r>
    </w:p>
    <w:p w14:paraId="79ACB76F" w14:textId="62196067" w:rsidR="00060738" w:rsidRDefault="00060738"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060738">
        <w:rPr>
          <w:rFonts w:ascii="Times New Roman" w:hAnsi="Times New Roman" w:cs="Times New Roman"/>
          <w:lang w:val="bg-BG" w:eastAsia="bg-BG"/>
        </w:rPr>
        <w:t>Подкрепа за ефективно управление на водите</w:t>
      </w:r>
      <w:r>
        <w:rPr>
          <w:rFonts w:ascii="Times New Roman" w:hAnsi="Times New Roman" w:cs="Times New Roman"/>
          <w:lang w:val="bg-BG" w:eastAsia="bg-BG"/>
        </w:rPr>
        <w:t>;</w:t>
      </w:r>
    </w:p>
    <w:p w14:paraId="02943D6B" w14:textId="3DC4C775" w:rsidR="00F52FA4"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Повишаване информираността и капацитета на МСП за преход към кръгова икономика</w:t>
      </w:r>
      <w:r>
        <w:rPr>
          <w:rFonts w:ascii="Times New Roman" w:hAnsi="Times New Roman" w:cs="Times New Roman"/>
          <w:lang w:val="bg-BG" w:eastAsia="bg-BG"/>
        </w:rPr>
        <w:t>;</w:t>
      </w:r>
    </w:p>
    <w:p w14:paraId="4124A254" w14:textId="2B4DE5E9" w:rsidR="00F52FA4"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Подобряване на нормативната и административна среда</w:t>
      </w:r>
      <w:r>
        <w:rPr>
          <w:rFonts w:ascii="Times New Roman" w:hAnsi="Times New Roman" w:cs="Times New Roman"/>
          <w:lang w:val="bg-BG" w:eastAsia="bg-BG"/>
        </w:rPr>
        <w:t xml:space="preserve"> за стимулиране прилагането на модели на кръговата икономика;</w:t>
      </w:r>
    </w:p>
    <w:p w14:paraId="2E587A59" w14:textId="19E53560" w:rsidR="00180C9B"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Насърчаване на устойчиви модели на производство и потребление</w:t>
      </w:r>
      <w:r>
        <w:rPr>
          <w:rFonts w:ascii="Times New Roman" w:hAnsi="Times New Roman" w:cs="Times New Roman"/>
          <w:lang w:val="bg-BG" w:eastAsia="bg-BG"/>
        </w:rPr>
        <w:t xml:space="preserve">: </w:t>
      </w:r>
      <w:r w:rsidR="00180C9B" w:rsidRPr="00980167">
        <w:rPr>
          <w:rFonts w:ascii="Times New Roman" w:hAnsi="Times New Roman" w:cs="Times New Roman"/>
          <w:lang w:val="bg-BG" w:eastAsia="bg-BG"/>
        </w:rPr>
        <w:t xml:space="preserve"> разширяване на инструментите и ресурсите за подкрепа на бизнеса в прехода към кръгова икономика, включително информационни, финансови и технологични;</w:t>
      </w:r>
    </w:p>
    <w:p w14:paraId="102CDB96" w14:textId="645B01AD" w:rsidR="00180C9B"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 xml:space="preserve">Подкрепа за </w:t>
      </w:r>
      <w:r>
        <w:rPr>
          <w:rFonts w:ascii="Times New Roman" w:hAnsi="Times New Roman" w:cs="Times New Roman"/>
          <w:lang w:val="bg-BG" w:eastAsia="bg-BG"/>
        </w:rPr>
        <w:t xml:space="preserve">въвеждане на </w:t>
      </w:r>
      <w:r w:rsidRPr="00F52FA4">
        <w:rPr>
          <w:rFonts w:ascii="Times New Roman" w:hAnsi="Times New Roman" w:cs="Times New Roman"/>
          <w:lang w:val="bg-BG" w:eastAsia="bg-BG"/>
        </w:rPr>
        <w:t>нови бизнес модели</w:t>
      </w:r>
      <w:r>
        <w:rPr>
          <w:rFonts w:ascii="Times New Roman" w:hAnsi="Times New Roman" w:cs="Times New Roman"/>
          <w:lang w:val="bg-BG" w:eastAsia="bg-BG"/>
        </w:rPr>
        <w:t xml:space="preserve">, включително </w:t>
      </w:r>
      <w:r w:rsidR="00180C9B" w:rsidRPr="00980167">
        <w:rPr>
          <w:rFonts w:ascii="Times New Roman" w:hAnsi="Times New Roman" w:cs="Times New Roman"/>
          <w:lang w:val="bg-BG" w:eastAsia="bg-BG"/>
        </w:rPr>
        <w:t>политики за насърчаване на свързаността между предприятията за споделяне на материали, технологии и информация</w:t>
      </w:r>
      <w:r>
        <w:rPr>
          <w:rFonts w:ascii="Times New Roman" w:hAnsi="Times New Roman" w:cs="Times New Roman"/>
          <w:lang w:val="bg-BG" w:eastAsia="bg-BG"/>
        </w:rPr>
        <w:t>;</w:t>
      </w:r>
    </w:p>
    <w:p w14:paraId="2F80DCB3" w14:textId="2D0EB1B7" w:rsidR="00F52FA4" w:rsidRDefault="005D72EF" w:rsidP="005D72EF">
      <w:pPr>
        <w:shd w:val="clear" w:color="auto" w:fill="E2EFD9" w:themeFill="accent6" w:themeFillTint="33"/>
        <w:spacing w:before="120" w:after="120"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xml:space="preserve">- </w:t>
      </w:r>
      <w:r w:rsidR="00F52FA4">
        <w:rPr>
          <w:rFonts w:ascii="Times New Roman" w:hAnsi="Times New Roman" w:cs="Times New Roman"/>
          <w:lang w:val="bg-BG" w:eastAsia="bg-BG"/>
        </w:rPr>
        <w:t>О</w:t>
      </w:r>
      <w:r w:rsidRPr="00980167">
        <w:rPr>
          <w:rFonts w:ascii="Times New Roman" w:hAnsi="Times New Roman" w:cs="Times New Roman"/>
          <w:lang w:val="bg-BG" w:eastAsia="bg-BG"/>
        </w:rPr>
        <w:t>сигуряване на капацитет за добив, преработка и рециклиране на суровини от критично значение;</w:t>
      </w:r>
    </w:p>
    <w:p w14:paraId="0776EB71" w14:textId="60185C7B" w:rsidR="004870F6"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Мобилизация на ресурси за добив и преработка на суровини от критично значение</w:t>
      </w:r>
      <w:r>
        <w:rPr>
          <w:rFonts w:ascii="Times New Roman" w:hAnsi="Times New Roman" w:cs="Times New Roman"/>
          <w:lang w:val="bg-BG" w:eastAsia="bg-BG"/>
        </w:rPr>
        <w:t>;</w:t>
      </w:r>
    </w:p>
    <w:p w14:paraId="08CED2B5" w14:textId="58E1EFEA" w:rsidR="005D72EF" w:rsidRDefault="005D72EF" w:rsidP="005D72EF">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00F52FA4">
        <w:rPr>
          <w:rFonts w:ascii="Times New Roman" w:hAnsi="Times New Roman" w:cs="Times New Roman"/>
          <w:lang w:val="bg-BG" w:eastAsia="bg-BG"/>
        </w:rPr>
        <w:t>Р</w:t>
      </w:r>
      <w:r>
        <w:rPr>
          <w:rFonts w:ascii="Times New Roman" w:hAnsi="Times New Roman" w:cs="Times New Roman"/>
          <w:lang w:val="bg-BG" w:eastAsia="bg-BG"/>
        </w:rPr>
        <w:t>азгръщане на потенциала за развитие на биоикономиката</w:t>
      </w:r>
      <w:r w:rsidR="00F52FA4">
        <w:rPr>
          <w:rFonts w:ascii="Times New Roman" w:hAnsi="Times New Roman" w:cs="Times New Roman"/>
          <w:lang w:val="bg-BG" w:eastAsia="bg-BG"/>
        </w:rPr>
        <w:t>;</w:t>
      </w:r>
    </w:p>
    <w:p w14:paraId="0E3E2336" w14:textId="0A7426B2" w:rsidR="00AD1B7A" w:rsidRPr="00980167"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lastRenderedPageBreak/>
        <w:t xml:space="preserve">- </w:t>
      </w:r>
      <w:r w:rsidRPr="00F52FA4">
        <w:rPr>
          <w:rFonts w:ascii="Times New Roman" w:hAnsi="Times New Roman" w:cs="Times New Roman"/>
          <w:lang w:val="bg-BG" w:eastAsia="bg-BG"/>
        </w:rPr>
        <w:t>Подкрепа за разработване и реализация на местни био-базирани модели на производство</w:t>
      </w:r>
      <w:r>
        <w:rPr>
          <w:rFonts w:ascii="Times New Roman" w:hAnsi="Times New Roman" w:cs="Times New Roman"/>
          <w:lang w:val="bg-BG" w:eastAsia="bg-BG"/>
        </w:rPr>
        <w:t>.</w:t>
      </w:r>
    </w:p>
    <w:p w14:paraId="584AA1F7" w14:textId="15468604" w:rsidR="00180C9B" w:rsidRPr="00980167" w:rsidRDefault="00180C9B" w:rsidP="00180C9B">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4234783E" w14:textId="0DF183B0" w:rsidR="00180C9B" w:rsidRDefault="00C07211" w:rsidP="00BE1D74">
      <w:pPr>
        <w:shd w:val="clear" w:color="auto" w:fill="DBDBDB" w:themeFill="accent3" w:themeFillTint="66"/>
        <w:spacing w:after="0" w:line="276" w:lineRule="auto"/>
        <w:rPr>
          <w:rFonts w:ascii="Times New Roman" w:hAnsi="Times New Roman" w:cs="Times New Roman"/>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Дял на кръговото (вторичното) използване на материалите в икономиката на България</w:t>
      </w:r>
      <w:r>
        <w:rPr>
          <w:rFonts w:ascii="Times New Roman" w:hAnsi="Times New Roman" w:cs="Times New Roman"/>
          <w:lang w:val="bg-BG"/>
        </w:rPr>
        <w:t>;</w:t>
      </w:r>
    </w:p>
    <w:p w14:paraId="71F5B17F" w14:textId="0555B8D7" w:rsidR="00180C9B" w:rsidRPr="00980167" w:rsidRDefault="00C07211" w:rsidP="00BE1D74">
      <w:pPr>
        <w:shd w:val="clear" w:color="auto" w:fill="DBDBDB" w:themeFill="accent3" w:themeFillTint="66"/>
        <w:spacing w:after="0" w:line="276" w:lineRule="auto"/>
        <w:rPr>
          <w:rFonts w:ascii="Times New Roman" w:hAnsi="Times New Roman" w:cs="Times New Roman"/>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Индекс за екологични иновации</w:t>
      </w:r>
      <w:r>
        <w:rPr>
          <w:rFonts w:ascii="Times New Roman" w:hAnsi="Times New Roman" w:cs="Times New Roman"/>
          <w:lang w:val="bg-BG"/>
        </w:rPr>
        <w:t>;</w:t>
      </w:r>
    </w:p>
    <w:p w14:paraId="79A74035" w14:textId="44A0CD49" w:rsidR="00180C9B" w:rsidRPr="00980167"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Количеството генерирани отпадъци на единица БВП</w:t>
      </w:r>
      <w:r>
        <w:rPr>
          <w:rFonts w:ascii="Times New Roman" w:hAnsi="Times New Roman" w:cs="Times New Roman"/>
          <w:lang w:val="bg-BG"/>
        </w:rPr>
        <w:t>.</w:t>
      </w:r>
    </w:p>
    <w:p w14:paraId="205720D3" w14:textId="650B3B7E"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499303F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80BCEE2" w14:textId="26003B7C" w:rsidR="00180C9B" w:rsidRPr="00980167" w:rsidRDefault="00BD613F" w:rsidP="00180C9B">
      <w:pPr>
        <w:shd w:val="clear" w:color="auto" w:fill="F7CAAC" w:themeFill="accent2" w:themeFillTint="66"/>
        <w:spacing w:after="0" w:line="276" w:lineRule="auto"/>
        <w:rPr>
          <w:rFonts w:ascii="Times New Roman" w:hAnsi="Times New Roman" w:cs="Times New Roman"/>
          <w:lang w:val="bg-BG" w:eastAsia="bg-BG"/>
        </w:rPr>
      </w:pPr>
      <w:r>
        <w:rPr>
          <w:rFonts w:ascii="Times New Roman" w:hAnsi="Times New Roman" w:cs="Times New Roman"/>
          <w:lang w:val="bg-BG" w:eastAsia="bg-BG"/>
        </w:rPr>
        <w:t>МОСВ, МИ</w:t>
      </w:r>
      <w:r w:rsidR="006A4DC3">
        <w:rPr>
          <w:rFonts w:ascii="Times New Roman" w:hAnsi="Times New Roman" w:cs="Times New Roman"/>
          <w:lang w:val="bg-BG" w:eastAsia="bg-BG"/>
        </w:rPr>
        <w:t>И</w:t>
      </w:r>
      <w:r>
        <w:rPr>
          <w:rFonts w:ascii="Times New Roman" w:hAnsi="Times New Roman" w:cs="Times New Roman"/>
          <w:lang w:val="bg-BG" w:eastAsia="bg-BG"/>
        </w:rPr>
        <w:t xml:space="preserve">, </w:t>
      </w:r>
      <w:r w:rsidR="00CD6D81">
        <w:rPr>
          <w:rFonts w:ascii="Times New Roman" w:hAnsi="Times New Roman" w:cs="Times New Roman"/>
          <w:lang w:val="bg-BG" w:eastAsia="bg-BG"/>
        </w:rPr>
        <w:t xml:space="preserve">МИР, </w:t>
      </w:r>
      <w:r>
        <w:rPr>
          <w:rFonts w:ascii="Times New Roman" w:hAnsi="Times New Roman" w:cs="Times New Roman"/>
          <w:lang w:val="bg-BG" w:eastAsia="bg-BG"/>
        </w:rPr>
        <w:t>МОН, МЗм</w:t>
      </w:r>
      <w:r w:rsidR="00180C9B" w:rsidRPr="00980167">
        <w:rPr>
          <w:rFonts w:ascii="Times New Roman" w:hAnsi="Times New Roman" w:cs="Times New Roman"/>
          <w:lang w:val="bg-BG" w:eastAsia="bg-BG"/>
        </w:rPr>
        <w:t>, МЗ, МЕ, МТСП</w:t>
      </w:r>
    </w:p>
    <w:p w14:paraId="680C77C2" w14:textId="77777777" w:rsidR="00180C9B" w:rsidRPr="00A17A33" w:rsidRDefault="00180C9B" w:rsidP="00180C9B">
      <w:pPr>
        <w:shd w:val="clear" w:color="auto" w:fill="F7CAAC" w:themeFill="accent2" w:themeFillTint="66"/>
        <w:spacing w:after="0" w:line="276" w:lineRule="auto"/>
        <w:rPr>
          <w:rFonts w:ascii="Times New Roman" w:hAnsi="Times New Roman" w:cs="Times New Roman"/>
          <w:i/>
          <w:lang w:val="ru-RU" w:eastAsia="bg-BG"/>
        </w:rPr>
      </w:pPr>
      <w:r w:rsidRPr="00980167">
        <w:rPr>
          <w:rFonts w:ascii="Times New Roman" w:hAnsi="Times New Roman" w:cs="Times New Roman"/>
          <w:i/>
          <w:lang w:val="bg-BG" w:eastAsia="bg-BG"/>
        </w:rPr>
        <w:t>Агенции и държавни структури на регионално ниво:</w:t>
      </w:r>
    </w:p>
    <w:p w14:paraId="415B4E8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ИАОС,  Басейнови дирекции, Агенция «Митници», ИАНМСП, РЗИ, ДП «Р</w:t>
      </w:r>
      <w:r>
        <w:rPr>
          <w:rFonts w:ascii="Times New Roman" w:hAnsi="Times New Roman" w:cs="Times New Roman"/>
          <w:lang w:val="bg-BG" w:eastAsia="bg-BG"/>
        </w:rPr>
        <w:t>А</w:t>
      </w:r>
      <w:r w:rsidRPr="00980167">
        <w:rPr>
          <w:rFonts w:ascii="Times New Roman" w:hAnsi="Times New Roman" w:cs="Times New Roman"/>
          <w:lang w:val="bg-BG" w:eastAsia="bg-BG"/>
        </w:rPr>
        <w:t>О», НСИ</w:t>
      </w:r>
    </w:p>
    <w:p w14:paraId="66DF7C7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26B68D4A"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4457223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5DC8FCCF"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висши учебни заведения и изследователски институти</w:t>
      </w:r>
    </w:p>
    <w:p w14:paraId="02978711" w14:textId="77777777" w:rsidR="00180C9B" w:rsidRPr="00C57B25"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0A253FF1"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5212ACD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317D65A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32B0782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създаване и управление на неформални, тематични и ориентирани към резултата мрежи и структури;</w:t>
      </w:r>
    </w:p>
    <w:p w14:paraId="36FE3F8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52D7928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331C39C1" w14:textId="77777777" w:rsidR="00180C9B" w:rsidRPr="00C57B25"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5CE06140" w14:textId="7D467815" w:rsidR="00180C9B" w:rsidRPr="00980167" w:rsidRDefault="00180C9B" w:rsidP="00180C9B">
      <w:pPr>
        <w:shd w:val="clear" w:color="auto" w:fill="C9C9C9" w:themeFill="accent3" w:themeFillTint="99"/>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AA741C" w:rsidRPr="00AA741C">
        <w:rPr>
          <w:rFonts w:ascii="Times New Roman" w:hAnsi="Times New Roman" w:cs="Times New Roman"/>
          <w:b/>
          <w:sz w:val="26"/>
          <w:szCs w:val="26"/>
          <w:lang w:val="bg-BG" w:eastAsia="bg-BG"/>
        </w:rPr>
        <w:t>1</w:t>
      </w:r>
      <w:r w:rsidR="00AA741C">
        <w:rPr>
          <w:rFonts w:ascii="Times New Roman" w:hAnsi="Times New Roman" w:cs="Times New Roman"/>
          <w:b/>
          <w:sz w:val="26"/>
          <w:szCs w:val="26"/>
          <w:lang w:val="bg-BG" w:eastAsia="bg-BG"/>
        </w:rPr>
        <w:t> </w:t>
      </w:r>
      <w:r w:rsidR="00AA741C" w:rsidRPr="00AA741C">
        <w:rPr>
          <w:rFonts w:ascii="Times New Roman" w:hAnsi="Times New Roman" w:cs="Times New Roman"/>
          <w:b/>
          <w:sz w:val="26"/>
          <w:szCs w:val="26"/>
          <w:lang w:val="bg-BG" w:eastAsia="bg-BG"/>
        </w:rPr>
        <w:t>332</w:t>
      </w:r>
      <w:r w:rsidR="00AA741C">
        <w:rPr>
          <w:rFonts w:ascii="Times New Roman" w:hAnsi="Times New Roman" w:cs="Times New Roman"/>
          <w:b/>
          <w:sz w:val="26"/>
          <w:szCs w:val="26"/>
          <w:lang w:val="bg-BG" w:eastAsia="bg-BG"/>
        </w:rPr>
        <w:t xml:space="preserve">,97 </w:t>
      </w:r>
      <w:r w:rsidRPr="00980167">
        <w:rPr>
          <w:rFonts w:ascii="Times New Roman" w:hAnsi="Times New Roman" w:cs="Times New Roman"/>
          <w:b/>
          <w:sz w:val="26"/>
          <w:szCs w:val="26"/>
          <w:lang w:val="bg-BG" w:eastAsia="bg-BG"/>
        </w:rPr>
        <w:t>млн. лв.</w:t>
      </w:r>
    </w:p>
    <w:p w14:paraId="3C8F59F4" w14:textId="77777777" w:rsidR="00180C9B" w:rsidRPr="00962659" w:rsidRDefault="00180C9B" w:rsidP="00180C9B">
      <w:pPr>
        <w:pStyle w:val="Heading3"/>
        <w:rPr>
          <w:rFonts w:ascii="Times New Roman" w:eastAsia="Times New Roman" w:hAnsi="Times New Roman" w:cs="Times New Roman"/>
          <w:color w:val="385623" w:themeColor="accent6" w:themeShade="80"/>
          <w:sz w:val="26"/>
          <w:szCs w:val="26"/>
          <w:lang w:val="bg-BG" w:eastAsia="bg-BG"/>
        </w:rPr>
      </w:pPr>
      <w:bookmarkStart w:id="78" w:name="_Toc86530954"/>
      <w:r w:rsidRPr="00962659">
        <w:rPr>
          <w:rFonts w:ascii="Times New Roman" w:eastAsia="Times New Roman" w:hAnsi="Times New Roman" w:cs="Times New Roman"/>
          <w:color w:val="385623" w:themeColor="accent6" w:themeShade="80"/>
          <w:sz w:val="26"/>
          <w:szCs w:val="26"/>
          <w:lang w:val="bg-BG" w:eastAsia="bg-BG"/>
        </w:rPr>
        <w:t>СЦ 2: Ефективно прилагане на йерархията на управление на отпадъците във всички процеси и на всички нива</w:t>
      </w:r>
      <w:bookmarkEnd w:id="78"/>
    </w:p>
    <w:p w14:paraId="627ACCD1"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Стратегическата цел формулира ангажимент на национално ниво за надграждане на постигнатите резултати в сектора „управление на отпадъците“ по отношение на: предотвратяване и намаляване на количеството образувани отпадъци, (производствени и от бита) изграждане и разширяване на обхвата на системите за разделно събиране на отпадъците, увеличаване количествата на рециклираните и оползотворени отпадъци, прекратяване на неустойчивите практики и елиминиране на риска от депониране на отпадъци. Мобилизацията на ресурси и ускоряването на процеса на инвестиции в системи и съоръжения се комбинира с изграждане на капацитет за управление на всички нива, механизми за контрол и наблюдение, ефективно прилагане на законодателството в сектора.</w:t>
      </w:r>
    </w:p>
    <w:p w14:paraId="1C104C57"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79" w:name="_Toc86434168"/>
      <w:bookmarkStart w:id="80" w:name="_Toc86434435"/>
      <w:bookmarkStart w:id="81" w:name="_Toc86530955"/>
      <w:r w:rsidRPr="00980167">
        <w:rPr>
          <w:rFonts w:ascii="Times New Roman" w:hAnsi="Times New Roman" w:cs="Times New Roman"/>
          <w:color w:val="auto"/>
          <w:sz w:val="26"/>
          <w:szCs w:val="26"/>
          <w:u w:val="single"/>
          <w:lang w:val="bg-BG"/>
        </w:rPr>
        <w:lastRenderedPageBreak/>
        <w:t>Области на действие:</w:t>
      </w:r>
      <w:bookmarkEnd w:id="79"/>
      <w:bookmarkEnd w:id="80"/>
      <w:bookmarkEnd w:id="81"/>
    </w:p>
    <w:p w14:paraId="384D53FD" w14:textId="368359F1"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Ключово за осъществяването на стратегическата цел е ефективното прилагане на йерархията за управление на отпадъците във всички аспекти на управленската, контролна, инвестиционна дейност на ниво държава, регион и община</w:t>
      </w:r>
      <w:r w:rsidR="0003055D">
        <w:rPr>
          <w:rFonts w:ascii="Times New Roman" w:hAnsi="Times New Roman" w:cs="Times New Roman"/>
          <w:lang w:val="bg-BG"/>
        </w:rPr>
        <w:t xml:space="preserve">. Областите на действие в рамките на стратегическата цел са в отговор на необходимостта от целенасочена </w:t>
      </w:r>
      <w:r w:rsidR="0003055D" w:rsidRPr="00A17A33">
        <w:rPr>
          <w:rFonts w:ascii="Times New Roman" w:hAnsi="Times New Roman" w:cs="Times New Roman"/>
          <w:lang w:val="bg-BG"/>
        </w:rPr>
        <w:t>подкрепа на процеса на трансформация на модела за управление на отпадъците към модел, основан на концепцията за ресурсна ефективност, превенция на образуването и по-добро управление за всички сектори (администрация, бизнес, битов сектор)</w:t>
      </w:r>
      <w:r w:rsidR="0003055D" w:rsidRPr="0003055D">
        <w:rPr>
          <w:rFonts w:ascii="Times New Roman" w:hAnsi="Times New Roman" w:cs="Times New Roman"/>
          <w:lang w:val="bg-BG"/>
        </w:rPr>
        <w:t>:</w:t>
      </w:r>
      <w:r w:rsidR="0003055D">
        <w:rPr>
          <w:rFonts w:ascii="Times New Roman" w:hAnsi="Times New Roman" w:cs="Times New Roman"/>
          <w:lang w:val="bg-BG"/>
        </w:rPr>
        <w:t xml:space="preserve"> </w:t>
      </w:r>
    </w:p>
    <w:p w14:paraId="099BD519" w14:textId="56CDA958"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Н</w:t>
      </w:r>
      <w:r w:rsidRPr="00980167">
        <w:rPr>
          <w:rFonts w:ascii="Times New Roman" w:hAnsi="Times New Roman" w:cs="Times New Roman"/>
          <w:lang w:val="bg-BG"/>
        </w:rPr>
        <w:t xml:space="preserve">амаляване на количествата образувани битови и производствени отпадъци, в това число </w:t>
      </w:r>
      <w:r w:rsidR="00EB6A72">
        <w:rPr>
          <w:rFonts w:ascii="Times New Roman" w:hAnsi="Times New Roman" w:cs="Times New Roman"/>
          <w:lang w:val="bg-BG"/>
        </w:rPr>
        <w:t>подобряване на рамката за планиране, подобряване нивото на информираност на заинтересованите страни, инвестиции и ресурси за предотвратяване на образуването</w:t>
      </w:r>
      <w:r w:rsidRPr="00980167">
        <w:rPr>
          <w:rFonts w:ascii="Times New Roman" w:hAnsi="Times New Roman" w:cs="Times New Roman"/>
          <w:lang w:val="bg-BG"/>
        </w:rPr>
        <w:t>;</w:t>
      </w:r>
    </w:p>
    <w:p w14:paraId="3A4ADECC" w14:textId="6591C8BB" w:rsidR="00180C9B" w:rsidRPr="00A17A33" w:rsidRDefault="00180C9B" w:rsidP="00180C9B">
      <w:pPr>
        <w:shd w:val="clear" w:color="auto" w:fill="E2EFD9" w:themeFill="accent6" w:themeFillTint="33"/>
        <w:spacing w:line="276" w:lineRule="auto"/>
        <w:jc w:val="both"/>
        <w:rPr>
          <w:rFonts w:ascii="Times New Roman" w:hAnsi="Times New Roman" w:cs="Times New Roman"/>
          <w:lang w:val="ru-RU"/>
        </w:rPr>
      </w:pPr>
      <w:r w:rsidRPr="00980167">
        <w:rPr>
          <w:rFonts w:ascii="Times New Roman" w:hAnsi="Times New Roman" w:cs="Times New Roman"/>
          <w:lang w:val="bg-BG"/>
        </w:rPr>
        <w:t xml:space="preserve">- </w:t>
      </w:r>
      <w:r w:rsidR="00EB6A72">
        <w:rPr>
          <w:rFonts w:ascii="Times New Roman" w:hAnsi="Times New Roman" w:cs="Times New Roman"/>
          <w:lang w:val="bg-BG"/>
        </w:rPr>
        <w:t>Ограничаване</w:t>
      </w:r>
      <w:r w:rsidRPr="00980167">
        <w:rPr>
          <w:rFonts w:ascii="Times New Roman" w:hAnsi="Times New Roman" w:cs="Times New Roman"/>
          <w:lang w:val="bg-BG"/>
        </w:rPr>
        <w:t xml:space="preserve"> на </w:t>
      </w:r>
      <w:r w:rsidR="00C33999">
        <w:rPr>
          <w:rFonts w:ascii="Times New Roman" w:hAnsi="Times New Roman" w:cs="Times New Roman"/>
          <w:lang w:val="bg-BG"/>
        </w:rPr>
        <w:t xml:space="preserve">производството и </w:t>
      </w:r>
      <w:r w:rsidRPr="00980167">
        <w:rPr>
          <w:rFonts w:ascii="Times New Roman" w:hAnsi="Times New Roman" w:cs="Times New Roman"/>
          <w:lang w:val="bg-BG"/>
        </w:rPr>
        <w:t>потреблението на пластмасови продукти;</w:t>
      </w:r>
    </w:p>
    <w:p w14:paraId="65521338" w14:textId="3CE05F6F"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sidRPr="00EB6A72">
        <w:rPr>
          <w:rFonts w:ascii="Times New Roman" w:hAnsi="Times New Roman" w:cs="Times New Roman"/>
          <w:lang w:val="bg-BG"/>
        </w:rPr>
        <w:t>Инвестиции в инфраструктура за устойчиво управление на отпадъците</w:t>
      </w:r>
      <w:r w:rsidR="00EB6A72">
        <w:rPr>
          <w:rFonts w:ascii="Times New Roman" w:hAnsi="Times New Roman" w:cs="Times New Roman"/>
          <w:lang w:val="bg-BG"/>
        </w:rPr>
        <w:t>:</w:t>
      </w:r>
      <w:r w:rsidR="00EB6A72" w:rsidRPr="00EB6A72">
        <w:rPr>
          <w:rFonts w:ascii="Times New Roman" w:hAnsi="Times New Roman" w:cs="Times New Roman"/>
          <w:lang w:val="bg-BG"/>
        </w:rPr>
        <w:t xml:space="preserve"> </w:t>
      </w:r>
      <w:r w:rsidRPr="00980167">
        <w:rPr>
          <w:rFonts w:ascii="Times New Roman" w:hAnsi="Times New Roman" w:cs="Times New Roman"/>
          <w:lang w:val="bg-BG"/>
        </w:rPr>
        <w:t>мобилизация на ресурси и ускоряване на процеса по изграждане на съоръжения за третиране на отпадъци в съответствие с йерархията за управление на отпадъците, с фокус върху осигуряване на капацитет за управление на ниво регионални системи и инфраструктура за рециклиране и оползотворяване;</w:t>
      </w:r>
    </w:p>
    <w:p w14:paraId="06BA035D" w14:textId="075DE58C" w:rsidR="00EB6A72" w:rsidRDefault="00EB6A72"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EB6A72">
        <w:rPr>
          <w:rFonts w:ascii="Times New Roman" w:hAnsi="Times New Roman" w:cs="Times New Roman"/>
          <w:lang w:val="bg-BG"/>
        </w:rPr>
        <w:t>Осигуряване на капацитет за устойчиво управление на отпадъците на общинско ниво</w:t>
      </w:r>
      <w:r>
        <w:rPr>
          <w:rFonts w:ascii="Times New Roman" w:hAnsi="Times New Roman" w:cs="Times New Roman"/>
          <w:lang w:val="bg-BG"/>
        </w:rPr>
        <w:t>;</w:t>
      </w:r>
    </w:p>
    <w:p w14:paraId="5627C0CB" w14:textId="6B7EC2EC"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П</w:t>
      </w:r>
      <w:r w:rsidRPr="00980167">
        <w:rPr>
          <w:rFonts w:ascii="Times New Roman" w:hAnsi="Times New Roman" w:cs="Times New Roman"/>
          <w:lang w:val="bg-BG"/>
        </w:rPr>
        <w:t>одобряване на информационната основа и междусекторното сътрудничество за управление на отпадъците;</w:t>
      </w:r>
    </w:p>
    <w:p w14:paraId="292C1DF4" w14:textId="2B913A4A" w:rsidR="00EB6A72" w:rsidRPr="00980167" w:rsidRDefault="00EB6A72"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EB6A72">
        <w:rPr>
          <w:rFonts w:ascii="Times New Roman" w:hAnsi="Times New Roman" w:cs="Times New Roman"/>
          <w:lang w:val="bg-BG"/>
        </w:rPr>
        <w:t>Подобряване на механизмите за мониторинг, контрол и ефективно прилагане на законодателството в областта на управлението на отпадъците</w:t>
      </w:r>
      <w:r>
        <w:rPr>
          <w:rFonts w:ascii="Times New Roman" w:hAnsi="Times New Roman" w:cs="Times New Roman"/>
          <w:lang w:val="bg-BG"/>
        </w:rPr>
        <w:t>;</w:t>
      </w:r>
    </w:p>
    <w:p w14:paraId="247C5840" w14:textId="75FEB82E"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Изграждане на инфраструктура</w:t>
      </w:r>
      <w:r w:rsidR="00EB6A72" w:rsidRPr="00980167">
        <w:rPr>
          <w:rFonts w:ascii="Times New Roman" w:hAnsi="Times New Roman" w:cs="Times New Roman"/>
          <w:lang w:val="bg-BG"/>
        </w:rPr>
        <w:t xml:space="preserve"> </w:t>
      </w:r>
      <w:r w:rsidRPr="00980167">
        <w:rPr>
          <w:rFonts w:ascii="Times New Roman" w:hAnsi="Times New Roman" w:cs="Times New Roman"/>
          <w:lang w:val="bg-BG"/>
        </w:rPr>
        <w:t>за намаляване на количествата и риска от депонирани битови отпадъци;</w:t>
      </w:r>
    </w:p>
    <w:p w14:paraId="610C6F3C" w14:textId="246E810F"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03055D">
        <w:rPr>
          <w:rFonts w:ascii="Times New Roman" w:hAnsi="Times New Roman" w:cs="Times New Roman"/>
          <w:lang w:val="bg-BG"/>
        </w:rPr>
        <w:t xml:space="preserve">- </w:t>
      </w:r>
      <w:r w:rsidR="00EB6A72" w:rsidRPr="00EB6A72">
        <w:rPr>
          <w:rFonts w:ascii="Times New Roman" w:hAnsi="Times New Roman" w:cs="Times New Roman"/>
          <w:lang w:val="bg-BG"/>
        </w:rPr>
        <w:t>Подобряване на капацитета за управление и намаляване на риска от депониране на отпадъц</w:t>
      </w:r>
      <w:r w:rsidR="004456F2">
        <w:rPr>
          <w:rFonts w:ascii="Times New Roman" w:hAnsi="Times New Roman" w:cs="Times New Roman"/>
        </w:rPr>
        <w:t>и</w:t>
      </w:r>
      <w:r w:rsidR="00EB6A72">
        <w:rPr>
          <w:rFonts w:ascii="Times New Roman" w:hAnsi="Times New Roman" w:cs="Times New Roman"/>
          <w:lang w:val="bg-BG"/>
        </w:rPr>
        <w:t xml:space="preserve">: </w:t>
      </w:r>
      <w:r w:rsidRPr="0003055D">
        <w:rPr>
          <w:rFonts w:ascii="Times New Roman" w:hAnsi="Times New Roman" w:cs="Times New Roman"/>
          <w:lang w:val="bg-BG"/>
        </w:rPr>
        <w:t>подкрепа за научно изследователски проекти за технологии за намаляване на количествата и оп</w:t>
      </w:r>
      <w:r w:rsidRPr="00480AD1">
        <w:rPr>
          <w:rFonts w:ascii="Times New Roman" w:hAnsi="Times New Roman" w:cs="Times New Roman"/>
          <w:lang w:val="bg-BG"/>
        </w:rPr>
        <w:t>олзотворяване на отпадъците</w:t>
      </w:r>
      <w:r w:rsidR="00EB6A72">
        <w:rPr>
          <w:rFonts w:ascii="Times New Roman" w:hAnsi="Times New Roman" w:cs="Times New Roman"/>
          <w:lang w:val="bg-BG"/>
        </w:rPr>
        <w:t xml:space="preserve">, </w:t>
      </w:r>
      <w:r w:rsidRPr="00980167">
        <w:rPr>
          <w:rFonts w:ascii="Times New Roman" w:hAnsi="Times New Roman" w:cs="Times New Roman"/>
          <w:lang w:val="bg-BG"/>
        </w:rPr>
        <w:t>инвестиции в оборудване за анализ и обезвреждане на опасни отпадъци.</w:t>
      </w:r>
    </w:p>
    <w:p w14:paraId="3514302E" w14:textId="0464AA31" w:rsidR="00180C9B" w:rsidRPr="00980167" w:rsidRDefault="00180C9B" w:rsidP="00180C9B">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62893751" w14:textId="67F03C0D"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Количество генерирани хранителни отпадъци</w:t>
      </w:r>
      <w:r>
        <w:rPr>
          <w:rFonts w:ascii="Times New Roman" w:hAnsi="Times New Roman" w:cs="Times New Roman"/>
          <w:lang w:val="bg-BG"/>
        </w:rPr>
        <w:t>;</w:t>
      </w:r>
    </w:p>
    <w:p w14:paraId="451BF9C3" w14:textId="063CAEAB"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Подготовка за повторна употреба и рециклиране на отпадъчни материали, включващи хартия и картон, метал, пластмаса и стъкло от домакинствата и подобни отпадъци от други източници</w:t>
      </w:r>
      <w:r>
        <w:rPr>
          <w:rFonts w:ascii="Times New Roman" w:hAnsi="Times New Roman" w:cs="Times New Roman"/>
          <w:lang w:val="bg-BG"/>
        </w:rPr>
        <w:t>;</w:t>
      </w:r>
    </w:p>
    <w:p w14:paraId="5D4997C9" w14:textId="610597D5"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Дял на количеството депонирани битови отпадъци  от общото количество образувани битови отпадъци (по тегло)</w:t>
      </w:r>
      <w:r>
        <w:rPr>
          <w:rFonts w:ascii="Times New Roman" w:hAnsi="Times New Roman" w:cs="Times New Roman"/>
          <w:lang w:val="bg-BG"/>
        </w:rPr>
        <w:t>;</w:t>
      </w:r>
    </w:p>
    <w:p w14:paraId="6B50F413" w14:textId="2E9EABAF"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Дял на рециклираните и оползотворени материали от неопасни отпадъци от строителство и разрушаване</w:t>
      </w:r>
      <w:r>
        <w:rPr>
          <w:rFonts w:ascii="Times New Roman" w:hAnsi="Times New Roman" w:cs="Times New Roman"/>
          <w:lang w:val="bg-BG"/>
        </w:rPr>
        <w:t>;</w:t>
      </w:r>
    </w:p>
    <w:p w14:paraId="1BB078FC" w14:textId="182D223B"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Дял на рециклираните отпадъци от опаковки</w:t>
      </w:r>
      <w:r>
        <w:rPr>
          <w:rFonts w:ascii="Times New Roman" w:hAnsi="Times New Roman" w:cs="Times New Roman"/>
          <w:lang w:val="bg-BG"/>
        </w:rPr>
        <w:t>;</w:t>
      </w:r>
    </w:p>
    <w:p w14:paraId="5C1E2D98" w14:textId="4068838B"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lastRenderedPageBreak/>
        <w:t xml:space="preserve">- </w:t>
      </w:r>
      <w:r w:rsidR="00180C9B" w:rsidRPr="00C6319B">
        <w:rPr>
          <w:rFonts w:ascii="Times New Roman" w:hAnsi="Times New Roman" w:cs="Times New Roman"/>
          <w:lang w:val="bg-BG"/>
        </w:rPr>
        <w:t xml:space="preserve">България ежегодно постига целите по </w:t>
      </w:r>
      <w:r>
        <w:rPr>
          <w:rFonts w:ascii="Times New Roman" w:hAnsi="Times New Roman" w:cs="Times New Roman"/>
          <w:lang w:val="bg-BG"/>
        </w:rPr>
        <w:t>п</w:t>
      </w:r>
      <w:r w:rsidR="00180C9B" w:rsidRPr="00C6319B">
        <w:rPr>
          <w:rFonts w:ascii="Times New Roman" w:hAnsi="Times New Roman" w:cs="Times New Roman"/>
          <w:lang w:val="bg-BG"/>
        </w:rPr>
        <w:t xml:space="preserve">овторна употреба, оползотворяване и рециклиране на </w:t>
      </w:r>
      <w:bookmarkStart w:id="82" w:name="_Hlk87198695"/>
      <w:r w:rsidR="00180C9B" w:rsidRPr="00C6319B">
        <w:rPr>
          <w:rFonts w:ascii="Times New Roman" w:hAnsi="Times New Roman" w:cs="Times New Roman"/>
          <w:lang w:val="bg-BG"/>
        </w:rPr>
        <w:t>ИУМПС</w:t>
      </w:r>
      <w:bookmarkEnd w:id="82"/>
      <w:r w:rsidR="00180C9B" w:rsidRPr="00C6319B">
        <w:rPr>
          <w:rFonts w:ascii="Times New Roman" w:hAnsi="Times New Roman" w:cs="Times New Roman"/>
          <w:lang w:val="bg-BG"/>
        </w:rPr>
        <w:t xml:space="preserve">, </w:t>
      </w:r>
      <w:r>
        <w:rPr>
          <w:rFonts w:ascii="Times New Roman" w:hAnsi="Times New Roman" w:cs="Times New Roman"/>
          <w:lang w:val="bg-BG"/>
        </w:rPr>
        <w:t>р</w:t>
      </w:r>
      <w:r w:rsidR="00180C9B" w:rsidRPr="00C6319B">
        <w:rPr>
          <w:rFonts w:ascii="Times New Roman" w:hAnsi="Times New Roman" w:cs="Times New Roman"/>
          <w:lang w:val="bg-BG"/>
        </w:rPr>
        <w:t xml:space="preserve">азделно събиране на </w:t>
      </w:r>
      <w:bookmarkStart w:id="83" w:name="_Hlk87198705"/>
      <w:r w:rsidR="00180C9B" w:rsidRPr="00C6319B">
        <w:rPr>
          <w:rFonts w:ascii="Times New Roman" w:hAnsi="Times New Roman" w:cs="Times New Roman"/>
          <w:lang w:val="bg-BG"/>
        </w:rPr>
        <w:t>ИУЕОО</w:t>
      </w:r>
      <w:bookmarkEnd w:id="83"/>
      <w:r w:rsidR="00180C9B" w:rsidRPr="00C6319B">
        <w:rPr>
          <w:rFonts w:ascii="Times New Roman" w:hAnsi="Times New Roman" w:cs="Times New Roman"/>
          <w:lang w:val="bg-BG"/>
        </w:rPr>
        <w:t xml:space="preserve">, </w:t>
      </w:r>
      <w:r>
        <w:rPr>
          <w:rFonts w:ascii="Times New Roman" w:hAnsi="Times New Roman" w:cs="Times New Roman"/>
          <w:lang w:val="bg-BG"/>
        </w:rPr>
        <w:t>р</w:t>
      </w:r>
      <w:r w:rsidR="00180C9B" w:rsidRPr="00C6319B">
        <w:rPr>
          <w:rFonts w:ascii="Times New Roman" w:hAnsi="Times New Roman" w:cs="Times New Roman"/>
          <w:lang w:val="bg-BG"/>
        </w:rPr>
        <w:t>азделно събиране и оползотворяване на ИУЕОО, разделно събиране на отпадъци от батерии и акумулатори</w:t>
      </w:r>
      <w:r>
        <w:rPr>
          <w:rFonts w:ascii="Times New Roman" w:hAnsi="Times New Roman" w:cs="Times New Roman"/>
          <w:lang w:val="bg-BG"/>
        </w:rPr>
        <w:t>.</w:t>
      </w:r>
    </w:p>
    <w:p w14:paraId="6E3889F9" w14:textId="7AF638FF"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0A120973"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71013B25" w14:textId="39540ACD"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МОСВ, МРРБ, </w:t>
      </w:r>
      <w:bookmarkStart w:id="84" w:name="_Hlk87198718"/>
      <w:r w:rsidR="00CD6D81">
        <w:rPr>
          <w:rFonts w:ascii="Times New Roman" w:hAnsi="Times New Roman" w:cs="Times New Roman"/>
          <w:lang w:val="bg-BG" w:eastAsia="bg-BG"/>
        </w:rPr>
        <w:t>МТ</w:t>
      </w:r>
      <w:r w:rsidR="00BD613F">
        <w:rPr>
          <w:rFonts w:ascii="Times New Roman" w:hAnsi="Times New Roman" w:cs="Times New Roman"/>
          <w:lang w:val="bg-BG" w:eastAsia="bg-BG"/>
        </w:rPr>
        <w:t>С, МИ</w:t>
      </w:r>
      <w:r w:rsidR="006A4DC3">
        <w:rPr>
          <w:rFonts w:ascii="Times New Roman" w:hAnsi="Times New Roman" w:cs="Times New Roman"/>
          <w:lang w:val="bg-BG" w:eastAsia="bg-BG"/>
        </w:rPr>
        <w:t>И</w:t>
      </w:r>
      <w:r w:rsidR="00BD613F">
        <w:rPr>
          <w:rFonts w:ascii="Times New Roman" w:hAnsi="Times New Roman" w:cs="Times New Roman"/>
          <w:lang w:val="bg-BG" w:eastAsia="bg-BG"/>
        </w:rPr>
        <w:t xml:space="preserve">, </w:t>
      </w:r>
      <w:r w:rsidR="00CD6D81">
        <w:rPr>
          <w:rFonts w:ascii="Times New Roman" w:hAnsi="Times New Roman" w:cs="Times New Roman"/>
          <w:lang w:val="bg-BG" w:eastAsia="bg-BG"/>
        </w:rPr>
        <w:t xml:space="preserve">МИР, </w:t>
      </w:r>
      <w:r w:rsidR="00BD613F">
        <w:rPr>
          <w:rFonts w:ascii="Times New Roman" w:hAnsi="Times New Roman" w:cs="Times New Roman"/>
          <w:lang w:val="bg-BG" w:eastAsia="bg-BG"/>
        </w:rPr>
        <w:t>МОН, МЗм</w:t>
      </w:r>
      <w:r w:rsidRPr="00980167">
        <w:rPr>
          <w:rFonts w:ascii="Times New Roman" w:hAnsi="Times New Roman" w:cs="Times New Roman"/>
          <w:lang w:val="bg-BG" w:eastAsia="bg-BG"/>
        </w:rPr>
        <w:t>, МЗ, МЕ</w:t>
      </w:r>
      <w:bookmarkEnd w:id="84"/>
    </w:p>
    <w:p w14:paraId="5746E763"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56279F0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ИАОС, РИОСВ, Басейнови дирекции, Агенция «Митници», </w:t>
      </w:r>
      <w:bookmarkStart w:id="85" w:name="_Hlk87198726"/>
      <w:r w:rsidRPr="00980167">
        <w:rPr>
          <w:rFonts w:ascii="Times New Roman" w:hAnsi="Times New Roman" w:cs="Times New Roman"/>
          <w:lang w:val="bg-BG" w:eastAsia="bg-BG"/>
        </w:rPr>
        <w:t>ИАНМСП, АОП, ИАГ, ДГП, ИААА, РЗИ, АЯР, ДП «Р</w:t>
      </w:r>
      <w:r>
        <w:rPr>
          <w:rFonts w:ascii="Times New Roman" w:hAnsi="Times New Roman" w:cs="Times New Roman"/>
          <w:lang w:val="bg-BG" w:eastAsia="bg-BG"/>
        </w:rPr>
        <w:t>А</w:t>
      </w:r>
      <w:r w:rsidRPr="00980167">
        <w:rPr>
          <w:rFonts w:ascii="Times New Roman" w:hAnsi="Times New Roman" w:cs="Times New Roman"/>
          <w:lang w:val="bg-BG" w:eastAsia="bg-BG"/>
        </w:rPr>
        <w:t>О», ДНП, НСИ, ПУДООС</w:t>
      </w:r>
    </w:p>
    <w:bookmarkEnd w:id="85"/>
    <w:p w14:paraId="490B9B4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5D50587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6E5FBCFA"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69E1AF8A" w14:textId="77777777" w:rsidR="00180C9B"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Бизнес и браншови организации, </w:t>
      </w:r>
      <w:bookmarkStart w:id="86" w:name="_Hlk87198737"/>
      <w:r w:rsidRPr="00980167">
        <w:rPr>
          <w:rFonts w:ascii="Times New Roman" w:hAnsi="Times New Roman" w:cs="Times New Roman"/>
          <w:lang w:val="bg-BG" w:eastAsia="bg-BG"/>
        </w:rPr>
        <w:t>НСОРБ</w:t>
      </w:r>
      <w:bookmarkEnd w:id="86"/>
      <w:r w:rsidRPr="00980167">
        <w:rPr>
          <w:rFonts w:ascii="Times New Roman" w:hAnsi="Times New Roman" w:cs="Times New Roman"/>
          <w:lang w:val="bg-BG" w:eastAsia="bg-BG"/>
        </w:rPr>
        <w:t>, ВиК оператори</w:t>
      </w:r>
    </w:p>
    <w:p w14:paraId="1218308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p>
    <w:p w14:paraId="450B6EE2"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62A9AFE3"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взаимодействие, интегрирано планиране и изпълнение, вкл. финансово;</w:t>
      </w:r>
    </w:p>
    <w:p w14:paraId="22CD84DD"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416ECD41"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мониторинг и контрол;</w:t>
      </w:r>
    </w:p>
    <w:p w14:paraId="52C50E94"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6CCD270B"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анализ и оценка на ефектите.</w:t>
      </w:r>
    </w:p>
    <w:p w14:paraId="155FC4B0" w14:textId="77777777" w:rsidR="00180C9B" w:rsidRPr="00C57B25"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160958CD" w14:textId="0D6DBAB5" w:rsidR="00180C9B" w:rsidRPr="00C57B25" w:rsidRDefault="00180C9B" w:rsidP="00180C9B">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6F5DBE" w:rsidRPr="006F5DBE">
        <w:rPr>
          <w:rFonts w:ascii="Times New Roman" w:hAnsi="Times New Roman" w:cs="Times New Roman"/>
          <w:b/>
          <w:sz w:val="26"/>
          <w:szCs w:val="26"/>
          <w:lang w:val="bg-BG" w:eastAsia="bg-BG"/>
        </w:rPr>
        <w:t>1</w:t>
      </w:r>
      <w:r w:rsidR="006F5DBE">
        <w:rPr>
          <w:rFonts w:ascii="Times New Roman" w:hAnsi="Times New Roman" w:cs="Times New Roman"/>
          <w:b/>
          <w:sz w:val="26"/>
          <w:szCs w:val="26"/>
          <w:lang w:val="bg-BG" w:eastAsia="bg-BG"/>
        </w:rPr>
        <w:t> </w:t>
      </w:r>
      <w:r w:rsidR="006F5DBE" w:rsidRPr="006F5DBE">
        <w:rPr>
          <w:rFonts w:ascii="Times New Roman" w:hAnsi="Times New Roman" w:cs="Times New Roman"/>
          <w:b/>
          <w:sz w:val="26"/>
          <w:szCs w:val="26"/>
          <w:lang w:val="bg-BG" w:eastAsia="bg-BG"/>
        </w:rPr>
        <w:t>462</w:t>
      </w:r>
      <w:r w:rsidR="006F5DBE">
        <w:rPr>
          <w:rFonts w:ascii="Times New Roman" w:hAnsi="Times New Roman" w:cs="Times New Roman"/>
          <w:b/>
          <w:sz w:val="26"/>
          <w:szCs w:val="26"/>
          <w:lang w:val="bg-BG" w:eastAsia="bg-BG"/>
        </w:rPr>
        <w:t xml:space="preserve">,89 </w:t>
      </w:r>
      <w:r w:rsidRPr="00980167">
        <w:rPr>
          <w:rFonts w:ascii="Times New Roman" w:hAnsi="Times New Roman" w:cs="Times New Roman"/>
          <w:b/>
          <w:sz w:val="26"/>
          <w:szCs w:val="26"/>
          <w:lang w:val="bg-BG" w:eastAsia="bg-BG"/>
        </w:rPr>
        <w:t>млн. лв.</w:t>
      </w:r>
    </w:p>
    <w:p w14:paraId="46BCD7BC" w14:textId="77777777" w:rsidR="00180C9B" w:rsidRPr="00962659" w:rsidRDefault="00180C9B" w:rsidP="00180C9B">
      <w:pPr>
        <w:pStyle w:val="Heading3"/>
        <w:rPr>
          <w:rFonts w:ascii="Times New Roman" w:eastAsia="Times New Roman" w:hAnsi="Times New Roman" w:cs="Times New Roman"/>
          <w:color w:val="385623" w:themeColor="accent6" w:themeShade="80"/>
          <w:sz w:val="26"/>
          <w:szCs w:val="26"/>
          <w:lang w:val="bg-BG" w:eastAsia="bg-BG"/>
        </w:rPr>
      </w:pPr>
      <w:bookmarkStart w:id="87" w:name="_Toc86530956"/>
      <w:r w:rsidRPr="00962659">
        <w:rPr>
          <w:rFonts w:ascii="Times New Roman" w:eastAsia="Times New Roman" w:hAnsi="Times New Roman" w:cs="Times New Roman"/>
          <w:color w:val="385623" w:themeColor="accent6" w:themeShade="80"/>
          <w:sz w:val="26"/>
          <w:szCs w:val="26"/>
          <w:lang w:val="bg-BG" w:eastAsia="bg-BG"/>
        </w:rPr>
        <w:t>СЦ 3: Трансформация на икономиката и модела на поведение към нулево замърсяване</w:t>
      </w:r>
      <w:bookmarkEnd w:id="87"/>
    </w:p>
    <w:p w14:paraId="55AD1FC9"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Стратегическа цел 3 очертава амбицията за постигане на синергичен ефект от въвеждането на модела на кръгова икономика и устойчивото управление на отпадъците:</w:t>
      </w:r>
    </w:p>
    <w:p w14:paraId="6DA94FB6"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неутралност на икономическите сектори по отношение на почвените екосистеми, качеството на атмосферния въздух, потенциала и качеството на водните тела;</w:t>
      </w:r>
    </w:p>
    <w:p w14:paraId="1363F653"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ограничаване на натиска от замърсяване с хранителни вещества, пестициди, лекарствени продукти, опасни химикали, отпадъчни води и др. отпадъци, вкл. пластмаса;</w:t>
      </w:r>
    </w:p>
    <w:p w14:paraId="7CED95B5"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намаляване на нивата на вредните емисии във въздуха и шумовото замърсяване под критичните за здравето на човека и екосистемите;</w:t>
      </w:r>
    </w:p>
    <w:p w14:paraId="41952C80"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намаляване и превенция на замърсяването за постигане на добро състояние на всички водни тела;</w:t>
      </w:r>
    </w:p>
    <w:p w14:paraId="12D90C22"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нулев риск от радиационно замърсяване и замърсяване с химични вещества и адекватна оценка на риска;</w:t>
      </w:r>
    </w:p>
    <w:p w14:paraId="2BB341D4"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устойчиво управление на химикалите през целия жизнен цикъл.</w:t>
      </w:r>
    </w:p>
    <w:p w14:paraId="16F134D0"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lastRenderedPageBreak/>
        <w:t>Приоритет са инвестиции и инициативи насочени към ограничаване и елиминиране на замърсяването на всички компоненти на околната среда за осигуряване на здравословни условия за живот, подобряване на благосъстоянието на населението, опазване и възстановяване на природните екосистеми.</w:t>
      </w:r>
    </w:p>
    <w:p w14:paraId="3E83DE63"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88" w:name="_Toc86434170"/>
      <w:bookmarkStart w:id="89" w:name="_Toc86434437"/>
      <w:bookmarkStart w:id="90" w:name="_Toc86530957"/>
      <w:r w:rsidRPr="00980167">
        <w:rPr>
          <w:rFonts w:ascii="Times New Roman" w:hAnsi="Times New Roman" w:cs="Times New Roman"/>
          <w:color w:val="auto"/>
          <w:sz w:val="26"/>
          <w:szCs w:val="26"/>
          <w:u w:val="single"/>
          <w:lang w:val="bg-BG"/>
        </w:rPr>
        <w:t>Области на действие:</w:t>
      </w:r>
      <w:bookmarkEnd w:id="88"/>
      <w:bookmarkEnd w:id="89"/>
      <w:bookmarkEnd w:id="90"/>
    </w:p>
    <w:p w14:paraId="63F75919" w14:textId="6E881F0F"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Предложените области на действие обхващат едновременно мерки за въвеждане на технологични иновации и алтернативи по отношение на основните източници на натиск, подобряване на капацитета за мониторинг и контрол на компонентите на околната среда, в съответствие с тяхната уязвимост</w:t>
      </w:r>
      <w:r w:rsidR="009E14E4" w:rsidRPr="00A17A33">
        <w:rPr>
          <w:rFonts w:ascii="Times New Roman" w:hAnsi="Times New Roman" w:cs="Times New Roman"/>
          <w:lang w:val="ru-RU"/>
        </w:rPr>
        <w:t>,</w:t>
      </w:r>
      <w:r w:rsidRPr="00980167">
        <w:rPr>
          <w:rFonts w:ascii="Times New Roman" w:hAnsi="Times New Roman" w:cs="Times New Roman"/>
          <w:lang w:val="bg-BG"/>
        </w:rPr>
        <w:t xml:space="preserve"> за промяна на обществения и бизнес модел на поведение към неутралност и нулево замърсяване. Предложеният обхват на областите на действие включва:</w:t>
      </w:r>
    </w:p>
    <w:p w14:paraId="403B6D96" w14:textId="47238440" w:rsidR="00EB6A72" w:rsidRDefault="00EB6A72"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EB6A72">
        <w:rPr>
          <w:rFonts w:ascii="Times New Roman" w:hAnsi="Times New Roman" w:cs="Times New Roman"/>
          <w:lang w:val="bg-BG"/>
        </w:rPr>
        <w:t>Инвестиции за ограничаване на замърсяването от и в урбанизираните системи</w:t>
      </w:r>
      <w:r>
        <w:rPr>
          <w:rFonts w:ascii="Times New Roman" w:hAnsi="Times New Roman" w:cs="Times New Roman"/>
          <w:lang w:val="bg-BG"/>
        </w:rPr>
        <w:t>:</w:t>
      </w:r>
      <w:r w:rsidRPr="00EB6A72">
        <w:rPr>
          <w:rFonts w:ascii="Times New Roman" w:hAnsi="Times New Roman" w:cs="Times New Roman"/>
          <w:lang w:val="bg-BG"/>
        </w:rPr>
        <w:t xml:space="preserve"> </w:t>
      </w:r>
      <w:r w:rsidRPr="00980167">
        <w:rPr>
          <w:rFonts w:ascii="Times New Roman" w:hAnsi="Times New Roman" w:cs="Times New Roman"/>
          <w:lang w:val="bg-BG"/>
        </w:rPr>
        <w:t>развитие и надграждане на програмите за ограничаване на замърсяването от урбанизираните системи (битово отопление, модернизация на транспорта, реконструкция и разширяване на ВиК системи за отвеждане и пречистване);</w:t>
      </w:r>
    </w:p>
    <w:p w14:paraId="56C40FFC" w14:textId="3F70DBB4" w:rsidR="00EB6A72" w:rsidRPr="00980167" w:rsidRDefault="00EB6A72" w:rsidP="00EB6A72">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Pr>
          <w:rFonts w:ascii="Times New Roman" w:hAnsi="Times New Roman" w:cs="Times New Roman"/>
          <w:lang w:val="bg-BG"/>
        </w:rPr>
        <w:t>М</w:t>
      </w:r>
      <w:r w:rsidRPr="00980167">
        <w:rPr>
          <w:rFonts w:ascii="Times New Roman" w:hAnsi="Times New Roman" w:cs="Times New Roman"/>
          <w:lang w:val="bg-BG"/>
        </w:rPr>
        <w:t>ерки и инициативи със специален фокус върху замърсяването с пластмаса;</w:t>
      </w:r>
    </w:p>
    <w:p w14:paraId="23220BD2" w14:textId="06A792A1"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П</w:t>
      </w:r>
      <w:r w:rsidRPr="00980167">
        <w:rPr>
          <w:rFonts w:ascii="Times New Roman" w:hAnsi="Times New Roman" w:cs="Times New Roman"/>
          <w:lang w:val="bg-BG"/>
        </w:rPr>
        <w:t>одкрепа за икономическите сектори, включително селското стопанство</w:t>
      </w:r>
      <w:r w:rsidR="009E14E4">
        <w:rPr>
          <w:rFonts w:ascii="Times New Roman" w:hAnsi="Times New Roman" w:cs="Times New Roman"/>
          <w:lang w:val="bg-BG"/>
        </w:rPr>
        <w:t>,</w:t>
      </w:r>
      <w:r w:rsidRPr="00980167">
        <w:rPr>
          <w:rFonts w:ascii="Times New Roman" w:hAnsi="Times New Roman" w:cs="Times New Roman"/>
          <w:lang w:val="bg-BG"/>
        </w:rPr>
        <w:t xml:space="preserve"> за развитие на потенциала </w:t>
      </w:r>
      <w:r w:rsidR="009E14E4">
        <w:rPr>
          <w:rFonts w:ascii="Times New Roman" w:hAnsi="Times New Roman" w:cs="Times New Roman"/>
          <w:lang w:val="bg-BG"/>
        </w:rPr>
        <w:t>з</w:t>
      </w:r>
      <w:r w:rsidRPr="00980167">
        <w:rPr>
          <w:rFonts w:ascii="Times New Roman" w:hAnsi="Times New Roman" w:cs="Times New Roman"/>
          <w:lang w:val="bg-BG"/>
        </w:rPr>
        <w:t>а неутралност по отношение на компонентите на околната среда и справяне със замърсяването при източника</w:t>
      </w:r>
      <w:r w:rsidR="007302D6">
        <w:rPr>
          <w:rFonts w:ascii="Times New Roman" w:hAnsi="Times New Roman" w:cs="Times New Roman"/>
          <w:lang w:val="bg-BG"/>
        </w:rPr>
        <w:t>; н</w:t>
      </w:r>
      <w:r w:rsidR="007302D6" w:rsidRPr="009E712B">
        <w:rPr>
          <w:rFonts w:ascii="Times New Roman" w:hAnsi="Times New Roman" w:cs="Times New Roman"/>
          <w:lang w:val="bg-BG"/>
        </w:rPr>
        <w:t>асърчаване разработването и прилагането на икономически и финансови инструменти за намаляване и прекратяване изпускане на замърсяващи вещества в околната среда, вкл. чрез отпадъчни води</w:t>
      </w:r>
      <w:r w:rsidR="007302D6">
        <w:rPr>
          <w:rFonts w:ascii="Times New Roman" w:hAnsi="Times New Roman" w:cs="Times New Roman"/>
          <w:lang w:val="bg-BG"/>
        </w:rPr>
        <w:t>;</w:t>
      </w:r>
    </w:p>
    <w:p w14:paraId="5287C6E2" w14:textId="1A2E7BEC" w:rsidR="007302D6" w:rsidRDefault="007302D6"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00C90B7F" w:rsidRPr="00C90B7F">
        <w:rPr>
          <w:rFonts w:ascii="Times New Roman" w:hAnsi="Times New Roman" w:cs="Times New Roman"/>
          <w:lang w:val="bg-BG"/>
        </w:rPr>
        <w:t>Подобряване на потенциала за намаляване на производството и замяна на употребата на опасните химикали с по-безопасни алтернативи</w:t>
      </w:r>
      <w:r>
        <w:rPr>
          <w:rFonts w:ascii="Times New Roman" w:hAnsi="Times New Roman" w:cs="Times New Roman"/>
          <w:lang w:val="bg-BG"/>
        </w:rPr>
        <w:t>;</w:t>
      </w:r>
    </w:p>
    <w:p w14:paraId="7C9C0D8C" w14:textId="2567FF9E" w:rsidR="007302D6" w:rsidRDefault="007302D6"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302D6">
        <w:rPr>
          <w:rFonts w:ascii="Times New Roman" w:hAnsi="Times New Roman" w:cs="Times New Roman"/>
          <w:lang w:val="bg-BG"/>
        </w:rPr>
        <w:t xml:space="preserve">Укрепване на рамката за планиране и регулаторната рамка за по-голяма приложимост и прилагане на принципа </w:t>
      </w:r>
      <w:r>
        <w:rPr>
          <w:rFonts w:ascii="Times New Roman" w:hAnsi="Times New Roman" w:cs="Times New Roman"/>
          <w:lang w:val="bg-BG"/>
        </w:rPr>
        <w:t>„</w:t>
      </w:r>
      <w:r w:rsidRPr="007302D6">
        <w:rPr>
          <w:rFonts w:ascii="Times New Roman" w:hAnsi="Times New Roman" w:cs="Times New Roman"/>
          <w:lang w:val="bg-BG"/>
        </w:rPr>
        <w:t>замърсителят плаща</w:t>
      </w:r>
      <w:r>
        <w:rPr>
          <w:rFonts w:ascii="Times New Roman" w:hAnsi="Times New Roman" w:cs="Times New Roman"/>
          <w:lang w:val="bg-BG"/>
        </w:rPr>
        <w:t>“;</w:t>
      </w:r>
    </w:p>
    <w:p w14:paraId="21C6290A" w14:textId="5EED0750" w:rsidR="007302D6" w:rsidRDefault="007302D6"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302D6">
        <w:rPr>
          <w:rFonts w:ascii="Times New Roman" w:hAnsi="Times New Roman" w:cs="Times New Roman"/>
          <w:lang w:val="bg-BG"/>
        </w:rPr>
        <w:t>Достъп до информация и култура на нулева толерантност към замърсяването</w:t>
      </w:r>
      <w:r>
        <w:rPr>
          <w:rFonts w:ascii="Times New Roman" w:hAnsi="Times New Roman" w:cs="Times New Roman"/>
          <w:lang w:val="bg-BG"/>
        </w:rPr>
        <w:t xml:space="preserve">: </w:t>
      </w:r>
      <w:r w:rsidRPr="00980167">
        <w:rPr>
          <w:rFonts w:ascii="Times New Roman" w:hAnsi="Times New Roman" w:cs="Times New Roman"/>
          <w:lang w:val="bg-BG"/>
        </w:rPr>
        <w:t>улесняване на достъпа на широк кръг от заинтересовани страни до информация относно технологии, добри практики и системни решения за превенция на замърсяването;</w:t>
      </w:r>
    </w:p>
    <w:p w14:paraId="1F8FF860" w14:textId="16A5258D" w:rsidR="007302D6" w:rsidRDefault="007302D6" w:rsidP="007302D6">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П</w:t>
      </w:r>
      <w:r w:rsidRPr="00980167">
        <w:rPr>
          <w:rFonts w:ascii="Times New Roman" w:hAnsi="Times New Roman" w:cs="Times New Roman"/>
          <w:lang w:val="bg-BG"/>
        </w:rPr>
        <w:t xml:space="preserve">одобряване на </w:t>
      </w:r>
      <w:r>
        <w:rPr>
          <w:rFonts w:ascii="Times New Roman" w:hAnsi="Times New Roman" w:cs="Times New Roman"/>
          <w:lang w:val="bg-BG"/>
        </w:rPr>
        <w:t>капацитета</w:t>
      </w:r>
      <w:r w:rsidRPr="00980167">
        <w:rPr>
          <w:rFonts w:ascii="Times New Roman" w:hAnsi="Times New Roman" w:cs="Times New Roman"/>
          <w:lang w:val="bg-BG"/>
        </w:rPr>
        <w:t xml:space="preserve"> и механизмите за мониторинг и контрол, вкл. адекватна оценка на риска от емисии на вредни вещества</w:t>
      </w:r>
      <w:r>
        <w:rPr>
          <w:rFonts w:ascii="Times New Roman" w:hAnsi="Times New Roman" w:cs="Times New Roman"/>
          <w:lang w:val="bg-BG"/>
        </w:rPr>
        <w:t>.</w:t>
      </w:r>
    </w:p>
    <w:p w14:paraId="7197868C" w14:textId="2C8D80A0" w:rsidR="00180C9B" w:rsidRPr="00980167" w:rsidRDefault="00180C9B" w:rsidP="00180C9B">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5D119594" w14:textId="4893BBF4" w:rsidR="00180C9B" w:rsidRPr="00A36383"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5D653A" w:rsidRPr="00A17A33">
        <w:rPr>
          <w:rFonts w:ascii="Times New Roman" w:eastAsia="Times New Roman" w:hAnsi="Times New Roman" w:cs="Times New Roman"/>
          <w:color w:val="000000"/>
          <w:lang w:val="bg-BG"/>
        </w:rPr>
        <w:t>Намаляване на емисиите на основните замърсители на въздуха съгласно Директива (ЕС) 2016/2284 за намаляване на националните емисии на някои атмосферни замърсители</w:t>
      </w:r>
      <w:r>
        <w:rPr>
          <w:rFonts w:ascii="Times New Roman" w:eastAsia="Times New Roman" w:hAnsi="Times New Roman" w:cs="Times New Roman"/>
          <w:color w:val="000000"/>
          <w:lang w:val="bg-BG"/>
        </w:rPr>
        <w:t>;</w:t>
      </w:r>
    </w:p>
    <w:p w14:paraId="06A43E30" w14:textId="5B6C5BDF"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Намаляване на емисиите на ФПЧ</w:t>
      </w:r>
      <w:r w:rsidR="00180C9B" w:rsidRPr="00C0374E">
        <w:rPr>
          <w:rFonts w:ascii="Times New Roman" w:eastAsia="Times New Roman" w:hAnsi="Times New Roman" w:cs="Times New Roman"/>
          <w:vertAlign w:val="subscript"/>
          <w:lang w:val="bg-BG" w:eastAsia="en-GB"/>
        </w:rPr>
        <w:t>2,5</w:t>
      </w:r>
      <w:r w:rsidR="00180C9B" w:rsidRPr="00A36383">
        <w:rPr>
          <w:rFonts w:ascii="Times New Roman" w:eastAsia="Times New Roman" w:hAnsi="Times New Roman" w:cs="Times New Roman"/>
          <w:lang w:val="bg-BG" w:eastAsia="en-GB"/>
        </w:rPr>
        <w:t xml:space="preserve"> във въздуха</w:t>
      </w:r>
      <w:r>
        <w:rPr>
          <w:rFonts w:ascii="Times New Roman" w:eastAsia="Times New Roman" w:hAnsi="Times New Roman" w:cs="Times New Roman"/>
          <w:lang w:val="bg-BG" w:eastAsia="en-GB"/>
        </w:rPr>
        <w:t>;</w:t>
      </w:r>
    </w:p>
    <w:p w14:paraId="65F26EBC" w14:textId="670D6588"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Намаляване на дела на населението изложено на наднормени нива на замърсяване с ФПЧ</w:t>
      </w:r>
      <w:r w:rsidR="00180C9B" w:rsidRPr="00C0374E">
        <w:rPr>
          <w:rFonts w:ascii="Times New Roman" w:eastAsia="Times New Roman" w:hAnsi="Times New Roman" w:cs="Times New Roman"/>
          <w:vertAlign w:val="subscript"/>
          <w:lang w:val="bg-BG" w:eastAsia="en-GB"/>
        </w:rPr>
        <w:t>10</w:t>
      </w:r>
      <w:r>
        <w:rPr>
          <w:rFonts w:ascii="Times New Roman" w:eastAsia="Times New Roman" w:hAnsi="Times New Roman" w:cs="Times New Roman"/>
          <w:lang w:val="bg-BG" w:eastAsia="en-GB"/>
        </w:rPr>
        <w:t>;</w:t>
      </w:r>
    </w:p>
    <w:p w14:paraId="208EFE16" w14:textId="07FD055A"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Намаляване на дела на населението изложено на наднормени нива на шума</w:t>
      </w:r>
      <w:r>
        <w:rPr>
          <w:rFonts w:ascii="Times New Roman" w:eastAsia="Times New Roman" w:hAnsi="Times New Roman" w:cs="Times New Roman"/>
          <w:lang w:val="bg-BG" w:eastAsia="en-GB"/>
        </w:rPr>
        <w:t>;</w:t>
      </w:r>
    </w:p>
    <w:p w14:paraId="28B65907" w14:textId="16AF1154"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lastRenderedPageBreak/>
        <w:t xml:space="preserve">- </w:t>
      </w:r>
      <w:r w:rsidR="00180C9B" w:rsidRPr="00A36383">
        <w:rPr>
          <w:rFonts w:ascii="Times New Roman" w:eastAsia="Times New Roman" w:hAnsi="Times New Roman" w:cs="Times New Roman"/>
          <w:lang w:val="bg-BG" w:eastAsia="en-GB"/>
        </w:rPr>
        <w:t xml:space="preserve">Постигнато </w:t>
      </w:r>
      <w:r w:rsidR="00331400">
        <w:rPr>
          <w:rFonts w:ascii="Times New Roman" w:eastAsia="Times New Roman" w:hAnsi="Times New Roman" w:cs="Times New Roman"/>
          <w:lang w:val="bg-BG" w:eastAsia="en-GB"/>
        </w:rPr>
        <w:t>съотве</w:t>
      </w:r>
      <w:r w:rsidR="00180C9B" w:rsidRPr="00A36383">
        <w:rPr>
          <w:rFonts w:ascii="Times New Roman" w:eastAsia="Times New Roman" w:hAnsi="Times New Roman" w:cs="Times New Roman"/>
          <w:lang w:val="bg-BG" w:eastAsia="en-GB"/>
        </w:rPr>
        <w:t>т</w:t>
      </w:r>
      <w:r w:rsidR="00331400">
        <w:rPr>
          <w:rFonts w:ascii="Times New Roman" w:eastAsia="Times New Roman" w:hAnsi="Times New Roman" w:cs="Times New Roman"/>
          <w:lang w:val="bg-BG" w:eastAsia="en-GB"/>
        </w:rPr>
        <w:t>ст</w:t>
      </w:r>
      <w:r w:rsidR="00180C9B" w:rsidRPr="00A36383">
        <w:rPr>
          <w:rFonts w:ascii="Times New Roman" w:eastAsia="Times New Roman" w:hAnsi="Times New Roman" w:cs="Times New Roman"/>
          <w:lang w:val="bg-BG" w:eastAsia="en-GB"/>
        </w:rPr>
        <w:t>вие на агломерации над 2 000 е.ж. с Директива 91/271/ЕИО относно пречистване на отпадъчните води от населените места</w:t>
      </w:r>
      <w:r>
        <w:rPr>
          <w:rFonts w:ascii="Times New Roman" w:eastAsia="Times New Roman" w:hAnsi="Times New Roman" w:cs="Times New Roman"/>
          <w:lang w:val="bg-BG" w:eastAsia="en-GB"/>
        </w:rPr>
        <w:t>;</w:t>
      </w:r>
    </w:p>
    <w:p w14:paraId="76821C82" w14:textId="21FA1EB7"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Дял на населението, свързано поне към вторично пречистване</w:t>
      </w:r>
      <w:r>
        <w:rPr>
          <w:rFonts w:ascii="Times New Roman" w:eastAsia="Times New Roman" w:hAnsi="Times New Roman" w:cs="Times New Roman"/>
          <w:lang w:val="bg-BG" w:eastAsia="en-GB"/>
        </w:rPr>
        <w:t>;</w:t>
      </w:r>
    </w:p>
    <w:p w14:paraId="788CA58D" w14:textId="137904C3"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Брой на подземните водни тела, в които се установява завишено съдържание на нитрати</w:t>
      </w:r>
      <w:r>
        <w:rPr>
          <w:rFonts w:ascii="Times New Roman" w:eastAsia="Times New Roman" w:hAnsi="Times New Roman" w:cs="Times New Roman"/>
          <w:lang w:val="bg-BG" w:eastAsia="en-GB"/>
        </w:rPr>
        <w:t>;</w:t>
      </w:r>
    </w:p>
    <w:p w14:paraId="46B81C04" w14:textId="24B85BBF"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Повърхностни водни тела, които постигат добро химично състояние</w:t>
      </w:r>
      <w:r>
        <w:rPr>
          <w:rFonts w:ascii="Times New Roman" w:eastAsia="Times New Roman" w:hAnsi="Times New Roman" w:cs="Times New Roman"/>
          <w:lang w:val="bg-BG" w:eastAsia="en-GB"/>
        </w:rPr>
        <w:t>;</w:t>
      </w:r>
    </w:p>
    <w:p w14:paraId="2017A0CB" w14:textId="4FA47CFC"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Повърхности водни тела в категорията "отлично - добро" екологично състояние</w:t>
      </w:r>
      <w:r>
        <w:rPr>
          <w:rFonts w:ascii="Times New Roman" w:eastAsia="Times New Roman" w:hAnsi="Times New Roman" w:cs="Times New Roman"/>
          <w:lang w:val="bg-BG" w:eastAsia="en-GB"/>
        </w:rPr>
        <w:t>.</w:t>
      </w:r>
    </w:p>
    <w:p w14:paraId="45804F55" w14:textId="52F581E0"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6670439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7BDD341E" w14:textId="746F2E7C" w:rsidR="00180C9B" w:rsidRPr="00980167" w:rsidRDefault="00CD6D81" w:rsidP="00180C9B">
      <w:pPr>
        <w:shd w:val="clear" w:color="auto" w:fill="F7CAAC" w:themeFill="accent2" w:themeFillTint="66"/>
        <w:spacing w:after="0" w:line="276" w:lineRule="auto"/>
        <w:rPr>
          <w:rFonts w:ascii="Times New Roman" w:hAnsi="Times New Roman" w:cs="Times New Roman"/>
          <w:lang w:val="bg-BG" w:eastAsia="bg-BG"/>
        </w:rPr>
      </w:pPr>
      <w:r>
        <w:rPr>
          <w:rFonts w:ascii="Times New Roman" w:hAnsi="Times New Roman" w:cs="Times New Roman"/>
          <w:lang w:val="bg-BG" w:eastAsia="bg-BG"/>
        </w:rPr>
        <w:t>МОСВ, МРРБ, МТ</w:t>
      </w:r>
      <w:r w:rsidR="00180C9B" w:rsidRPr="00980167">
        <w:rPr>
          <w:rFonts w:ascii="Times New Roman" w:hAnsi="Times New Roman" w:cs="Times New Roman"/>
          <w:lang w:val="bg-BG" w:eastAsia="bg-BG"/>
        </w:rPr>
        <w:t xml:space="preserve">С, </w:t>
      </w:r>
      <w:bookmarkStart w:id="91" w:name="_Hlk87198798"/>
      <w:r w:rsidR="00BD613F">
        <w:rPr>
          <w:rFonts w:ascii="Times New Roman" w:hAnsi="Times New Roman" w:cs="Times New Roman"/>
          <w:lang w:val="bg-BG" w:eastAsia="bg-BG"/>
        </w:rPr>
        <w:t>МИ</w:t>
      </w:r>
      <w:r w:rsidR="006A4DC3">
        <w:rPr>
          <w:rFonts w:ascii="Times New Roman" w:hAnsi="Times New Roman" w:cs="Times New Roman"/>
          <w:lang w:val="bg-BG" w:eastAsia="bg-BG"/>
        </w:rPr>
        <w:t>И</w:t>
      </w:r>
      <w:r w:rsidR="00BD613F">
        <w:rPr>
          <w:rFonts w:ascii="Times New Roman" w:hAnsi="Times New Roman" w:cs="Times New Roman"/>
          <w:lang w:val="bg-BG" w:eastAsia="bg-BG"/>
        </w:rPr>
        <w:t xml:space="preserve">, </w:t>
      </w:r>
      <w:r>
        <w:rPr>
          <w:rFonts w:ascii="Times New Roman" w:hAnsi="Times New Roman" w:cs="Times New Roman"/>
          <w:lang w:val="bg-BG" w:eastAsia="bg-BG"/>
        </w:rPr>
        <w:t xml:space="preserve">МИР, </w:t>
      </w:r>
      <w:r w:rsidR="00BD613F">
        <w:rPr>
          <w:rFonts w:ascii="Times New Roman" w:hAnsi="Times New Roman" w:cs="Times New Roman"/>
          <w:lang w:val="bg-BG" w:eastAsia="bg-BG"/>
        </w:rPr>
        <w:t>МОН, МЗм</w:t>
      </w:r>
      <w:r w:rsidR="00180C9B" w:rsidRPr="00980167">
        <w:rPr>
          <w:rFonts w:ascii="Times New Roman" w:hAnsi="Times New Roman" w:cs="Times New Roman"/>
          <w:lang w:val="bg-BG" w:eastAsia="bg-BG"/>
        </w:rPr>
        <w:t xml:space="preserve">, МЗ, </w:t>
      </w:r>
      <w:r w:rsidR="00180C9B" w:rsidRPr="002F6F84">
        <w:rPr>
          <w:rFonts w:ascii="Times New Roman" w:hAnsi="Times New Roman" w:cs="Times New Roman"/>
          <w:lang w:val="bg-BG" w:eastAsia="bg-BG"/>
        </w:rPr>
        <w:t>МВР</w:t>
      </w:r>
      <w:r w:rsidR="00180C9B" w:rsidRPr="00980167">
        <w:rPr>
          <w:rFonts w:ascii="Times New Roman" w:hAnsi="Times New Roman" w:cs="Times New Roman"/>
          <w:lang w:val="bg-BG" w:eastAsia="bg-BG"/>
        </w:rPr>
        <w:t>, МЕ</w:t>
      </w:r>
    </w:p>
    <w:bookmarkEnd w:id="91"/>
    <w:p w14:paraId="70255B4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642CBBA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ИАОС, РИОСВ, Басейнови дирекции, Агенция «Митници», </w:t>
      </w:r>
      <w:bookmarkStart w:id="92" w:name="_Hlk87198808"/>
      <w:r w:rsidRPr="00980167">
        <w:rPr>
          <w:rFonts w:ascii="Times New Roman" w:hAnsi="Times New Roman" w:cs="Times New Roman"/>
          <w:lang w:val="bg-BG" w:eastAsia="bg-BG"/>
        </w:rPr>
        <w:t>ИАНМСП, АОП, ИАГ, ДГП, ДАМТН, ИААА, РЗИ, АЯР, ДП «Р</w:t>
      </w:r>
      <w:r>
        <w:rPr>
          <w:rFonts w:ascii="Times New Roman" w:hAnsi="Times New Roman" w:cs="Times New Roman"/>
          <w:lang w:val="bg-BG" w:eastAsia="bg-BG"/>
        </w:rPr>
        <w:t>А</w:t>
      </w:r>
      <w:r w:rsidRPr="00980167">
        <w:rPr>
          <w:rFonts w:ascii="Times New Roman" w:hAnsi="Times New Roman" w:cs="Times New Roman"/>
          <w:lang w:val="bg-BG" w:eastAsia="bg-BG"/>
        </w:rPr>
        <w:t>О», ДНП, НСИ, ПУДООС</w:t>
      </w:r>
    </w:p>
    <w:bookmarkEnd w:id="92"/>
    <w:p w14:paraId="2327699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3A0B2FC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5A34E8A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3ACDC561" w14:textId="77777777" w:rsidR="00180C9B"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НСОРБ, ВиК оператори</w:t>
      </w:r>
    </w:p>
    <w:p w14:paraId="0319E000"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lang w:val="bg-BG" w:eastAsia="bg-BG"/>
        </w:rPr>
      </w:pPr>
    </w:p>
    <w:p w14:paraId="12B3179A"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7B9D19E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взаимодействие, интегрирано планиране и изпълнение, вкл. финансово;</w:t>
      </w:r>
    </w:p>
    <w:p w14:paraId="54F6C0A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1949A08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мониторинг и контрол;</w:t>
      </w:r>
    </w:p>
    <w:p w14:paraId="389F6CE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57218CF1" w14:textId="77777777" w:rsidR="00180C9B" w:rsidRPr="00C57B25" w:rsidRDefault="00180C9B" w:rsidP="00180C9B">
      <w:pPr>
        <w:shd w:val="clear" w:color="auto" w:fill="F7CAAC" w:themeFill="accent2" w:themeFillTint="66"/>
        <w:spacing w:after="0" w:line="276" w:lineRule="auto"/>
        <w:rPr>
          <w:rFonts w:ascii="Times New Roman" w:hAnsi="Times New Roman" w:cs="Times New Roman"/>
          <w:sz w:val="24"/>
          <w:szCs w:val="24"/>
          <w:lang w:val="bg-BG" w:eastAsia="bg-BG"/>
        </w:rPr>
      </w:pPr>
      <w:r w:rsidRPr="00980167">
        <w:rPr>
          <w:rFonts w:ascii="Times New Roman" w:hAnsi="Times New Roman" w:cs="Times New Roman"/>
          <w:lang w:val="bg-BG" w:eastAsia="bg-BG"/>
        </w:rPr>
        <w:t>- капацитет за анализ и оценка на ефектите.</w:t>
      </w:r>
    </w:p>
    <w:p w14:paraId="3D28EE24" w14:textId="73FA0CAC" w:rsidR="00180C9B" w:rsidRPr="00980167" w:rsidRDefault="00180C9B" w:rsidP="00180C9B">
      <w:pPr>
        <w:shd w:val="clear" w:color="auto" w:fill="C9C9C9" w:themeFill="accent3" w:themeFillTint="99"/>
        <w:rPr>
          <w:rFonts w:ascii="Times New Roman" w:hAnsi="Times New Roman" w:cs="Times New Roman"/>
          <w:b/>
          <w:sz w:val="26"/>
          <w:szCs w:val="26"/>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6F5DBE" w:rsidRPr="006F5DBE">
        <w:rPr>
          <w:rFonts w:ascii="Times New Roman" w:hAnsi="Times New Roman" w:cs="Times New Roman"/>
          <w:b/>
          <w:sz w:val="26"/>
          <w:szCs w:val="26"/>
          <w:lang w:val="bg-BG" w:eastAsia="bg-BG"/>
        </w:rPr>
        <w:t>1</w:t>
      </w:r>
      <w:r w:rsidR="006F5DBE">
        <w:rPr>
          <w:rFonts w:ascii="Times New Roman" w:hAnsi="Times New Roman" w:cs="Times New Roman"/>
          <w:b/>
          <w:sz w:val="26"/>
          <w:szCs w:val="26"/>
          <w:lang w:val="bg-BG" w:eastAsia="bg-BG"/>
        </w:rPr>
        <w:t> </w:t>
      </w:r>
      <w:r w:rsidR="006F5DBE" w:rsidRPr="006F5DBE">
        <w:rPr>
          <w:rFonts w:ascii="Times New Roman" w:hAnsi="Times New Roman" w:cs="Times New Roman"/>
          <w:b/>
          <w:sz w:val="26"/>
          <w:szCs w:val="26"/>
          <w:lang w:val="bg-BG" w:eastAsia="bg-BG"/>
        </w:rPr>
        <w:t>137</w:t>
      </w:r>
      <w:r w:rsidR="006F5DBE">
        <w:rPr>
          <w:rFonts w:ascii="Times New Roman" w:hAnsi="Times New Roman" w:cs="Times New Roman"/>
          <w:b/>
          <w:sz w:val="26"/>
          <w:szCs w:val="26"/>
          <w:lang w:val="bg-BG" w:eastAsia="bg-BG"/>
        </w:rPr>
        <w:t>,</w:t>
      </w:r>
      <w:r w:rsidR="006F5DBE" w:rsidRPr="006F5DBE">
        <w:rPr>
          <w:rFonts w:ascii="Times New Roman" w:hAnsi="Times New Roman" w:cs="Times New Roman"/>
          <w:b/>
          <w:sz w:val="26"/>
          <w:szCs w:val="26"/>
          <w:lang w:val="bg-BG" w:eastAsia="bg-BG"/>
        </w:rPr>
        <w:t>88</w:t>
      </w:r>
      <w:r w:rsidR="006F5DBE">
        <w:rPr>
          <w:rFonts w:ascii="Times New Roman" w:hAnsi="Times New Roman" w:cs="Times New Roman"/>
          <w:b/>
          <w:sz w:val="26"/>
          <w:szCs w:val="26"/>
          <w:lang w:val="bg-BG" w:eastAsia="bg-BG"/>
        </w:rPr>
        <w:t xml:space="preserve"> </w:t>
      </w:r>
      <w:r w:rsidRPr="00980167">
        <w:rPr>
          <w:rFonts w:ascii="Times New Roman" w:hAnsi="Times New Roman" w:cs="Times New Roman"/>
          <w:b/>
          <w:sz w:val="26"/>
          <w:szCs w:val="26"/>
          <w:lang w:val="bg-BG" w:eastAsia="bg-BG"/>
        </w:rPr>
        <w:t>млн. лв.</w:t>
      </w:r>
    </w:p>
    <w:p w14:paraId="72C1055A" w14:textId="02EF9F58" w:rsidR="00180C9B" w:rsidRPr="008121A2" w:rsidRDefault="00180C9B" w:rsidP="00180C9B">
      <w:pPr>
        <w:pStyle w:val="Heading3"/>
        <w:numPr>
          <w:ilvl w:val="1"/>
          <w:numId w:val="19"/>
        </w:numPr>
        <w:rPr>
          <w:rFonts w:ascii="Times New Roman" w:hAnsi="Times New Roman" w:cs="Times New Roman"/>
          <w:color w:val="385623" w:themeColor="accent6" w:themeShade="80"/>
          <w:sz w:val="26"/>
          <w:szCs w:val="26"/>
          <w:lang w:val="bg-BG"/>
        </w:rPr>
      </w:pPr>
      <w:bookmarkStart w:id="93" w:name="_Toc86530958"/>
      <w:r w:rsidRPr="008121A2">
        <w:rPr>
          <w:rFonts w:ascii="Times New Roman" w:hAnsi="Times New Roman" w:cs="Times New Roman"/>
          <w:color w:val="385623" w:themeColor="accent6" w:themeShade="80"/>
          <w:sz w:val="26"/>
          <w:szCs w:val="26"/>
          <w:lang w:val="bg-BG"/>
        </w:rPr>
        <w:t>Очаквани резултати</w:t>
      </w:r>
      <w:bookmarkEnd w:id="93"/>
    </w:p>
    <w:p w14:paraId="71F754F0"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На ниво стратегически цели, в рамките на Приоритет 2, са планирани следните очаквани резултати:</w:t>
      </w:r>
    </w:p>
    <w:p w14:paraId="38827625"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Процесът на икономическо и социално развитие се основава на разумно и отговорно използване на ресурси.</w:t>
      </w:r>
    </w:p>
    <w:p w14:paraId="7FFB4620"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Икономиката на национално ниво връща в природата толкова, колкото потребява.</w:t>
      </w:r>
    </w:p>
    <w:p w14:paraId="65BE2DE9"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Капацитет и инфраструктура за прилагане на йерархията за управление на отпадъците, които позволяват постигането на националните цели.</w:t>
      </w:r>
    </w:p>
    <w:p w14:paraId="4BF44040"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Степента на замърсяване на въздуха, водите и почвите не представлява риск за човешкото здраве и природните екосистеми.</w:t>
      </w:r>
    </w:p>
    <w:p w14:paraId="7451B3B5" w14:textId="77777777" w:rsidR="00180C9B" w:rsidRPr="00980167" w:rsidRDefault="00180C9B" w:rsidP="00180C9B">
      <w:pPr>
        <w:spacing w:before="120" w:after="120" w:line="276" w:lineRule="auto"/>
        <w:jc w:val="both"/>
        <w:rPr>
          <w:lang w:val="bg-BG" w:eastAsia="bg-BG"/>
        </w:rPr>
      </w:pPr>
      <w:r w:rsidRPr="00980167">
        <w:rPr>
          <w:rFonts w:ascii="Times New Roman" w:eastAsia="Times New Roman" w:hAnsi="Times New Roman" w:cs="Times New Roman"/>
          <w:lang w:val="bg-BG" w:eastAsia="en-GB"/>
        </w:rPr>
        <w:t>Природният капитал на страната се утвърждава като основна ценност и актив за икономическите и социални системи.</w:t>
      </w:r>
    </w:p>
    <w:p w14:paraId="3F7C8D36" w14:textId="77777777" w:rsidR="008427F0" w:rsidRPr="00962659" w:rsidRDefault="008427F0" w:rsidP="008427F0">
      <w:pPr>
        <w:pStyle w:val="Heading1"/>
        <w:numPr>
          <w:ilvl w:val="0"/>
          <w:numId w:val="19"/>
        </w:numPr>
        <w:shd w:val="clear" w:color="auto" w:fill="AAC599"/>
        <w:rPr>
          <w:rFonts w:ascii="Times New Roman" w:hAnsi="Times New Roman" w:cs="Times New Roman"/>
          <w:b/>
          <w:color w:val="385623" w:themeColor="accent6" w:themeShade="80"/>
          <w:sz w:val="28"/>
          <w:szCs w:val="28"/>
          <w:lang w:val="bg-BG"/>
        </w:rPr>
      </w:pPr>
      <w:bookmarkStart w:id="94" w:name="_Toc86530959"/>
      <w:r w:rsidRPr="00962659">
        <w:rPr>
          <w:rFonts w:ascii="Times New Roman" w:hAnsi="Times New Roman" w:cs="Times New Roman"/>
          <w:b/>
          <w:color w:val="385623" w:themeColor="accent6" w:themeShade="80"/>
          <w:sz w:val="28"/>
          <w:szCs w:val="28"/>
          <w:lang w:val="bg-BG"/>
        </w:rPr>
        <w:lastRenderedPageBreak/>
        <w:t>Приоритет 3: Ограничаване на изменението на климата и адаптация към климатичните промени</w:t>
      </w:r>
      <w:bookmarkEnd w:id="94"/>
    </w:p>
    <w:p w14:paraId="11F685EE" w14:textId="77777777" w:rsidR="004425F7" w:rsidRDefault="004425F7" w:rsidP="008427F0">
      <w:pPr>
        <w:pStyle w:val="Heading3"/>
        <w:spacing w:before="0"/>
        <w:rPr>
          <w:rFonts w:ascii="Times New Roman" w:hAnsi="Times New Roman" w:cs="Times New Roman"/>
          <w:color w:val="385623" w:themeColor="accent6" w:themeShade="80"/>
          <w:sz w:val="26"/>
          <w:szCs w:val="26"/>
          <w:u w:val="single"/>
          <w:lang w:val="bg-BG"/>
        </w:rPr>
      </w:pPr>
      <w:bookmarkStart w:id="95" w:name="_Toc86530960"/>
      <w:bookmarkStart w:id="96" w:name="_Toc86434173"/>
      <w:bookmarkStart w:id="97" w:name="_Toc86434440"/>
    </w:p>
    <w:p w14:paraId="2842225E" w14:textId="34468F5C" w:rsidR="008427F0" w:rsidRDefault="008427F0" w:rsidP="008427F0">
      <w:pPr>
        <w:pStyle w:val="Heading3"/>
        <w:spacing w:before="0"/>
        <w:rPr>
          <w:rFonts w:ascii="Times New Roman" w:hAnsi="Times New Roman" w:cs="Times New Roman"/>
          <w:color w:val="385623" w:themeColor="accent6" w:themeShade="80"/>
          <w:sz w:val="26"/>
          <w:szCs w:val="26"/>
          <w:u w:val="single"/>
          <w:lang w:val="bg-BG"/>
        </w:rPr>
      </w:pPr>
      <w:r w:rsidRPr="00962659">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w:t>
      </w:r>
      <w:bookmarkEnd w:id="95"/>
    </w:p>
    <w:p w14:paraId="3BB6978C" w14:textId="218D82CD" w:rsidR="008427F0" w:rsidRPr="00962659" w:rsidRDefault="008427F0" w:rsidP="004425F7">
      <w:pPr>
        <w:pStyle w:val="Heading3"/>
        <w:spacing w:before="0"/>
        <w:rPr>
          <w:rFonts w:ascii="Times New Roman" w:hAnsi="Times New Roman" w:cs="Times New Roman"/>
          <w:color w:val="385623" w:themeColor="accent6" w:themeShade="80"/>
          <w:sz w:val="26"/>
          <w:szCs w:val="26"/>
          <w:u w:val="single"/>
          <w:lang w:val="bg-BG"/>
        </w:rPr>
      </w:pPr>
      <w:bookmarkStart w:id="98" w:name="_Toc86530961"/>
      <w:r>
        <w:rPr>
          <w:rFonts w:ascii="Times New Roman" w:hAnsi="Times New Roman" w:cs="Times New Roman"/>
          <w:color w:val="385623" w:themeColor="accent6" w:themeShade="80"/>
          <w:sz w:val="26"/>
          <w:szCs w:val="26"/>
          <w:u w:val="single"/>
          <w:lang w:val="bg-BG"/>
        </w:rPr>
        <w:t>на компонентите на околната среда и анализа на управлението</w:t>
      </w:r>
      <w:bookmarkEnd w:id="96"/>
      <w:bookmarkEnd w:id="97"/>
      <w:bookmarkEnd w:id="98"/>
    </w:p>
    <w:p w14:paraId="66E0A1FC"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Ограничаването на изменението на климата е свързано с осъществяването на мащабна трансформация към неутрални по отношение на климата икономика и общество, изискваща усилия насочени към компенсиране на идентифицираните в рамките на анализа дефицити. </w:t>
      </w:r>
    </w:p>
    <w:p w14:paraId="52B32F5D"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Анализът на политиките и постигнатите резултати на национално ниво, показва, че независимо от регистрираните положителни тенденции по отношение на намаляване на емисиите </w:t>
      </w:r>
      <w:bookmarkStart w:id="99" w:name="_Hlk87198827"/>
      <w:r w:rsidRPr="00980167">
        <w:rPr>
          <w:rFonts w:ascii="Times New Roman" w:eastAsia="Calibri" w:hAnsi="Times New Roman" w:cs="Times New Roman"/>
          <w:lang w:val="bg-BG"/>
        </w:rPr>
        <w:t>ПГ</w:t>
      </w:r>
      <w:bookmarkEnd w:id="99"/>
      <w:r w:rsidRPr="00980167">
        <w:rPr>
          <w:rFonts w:ascii="Times New Roman" w:eastAsia="Calibri" w:hAnsi="Times New Roman" w:cs="Times New Roman"/>
          <w:lang w:val="bg-BG"/>
        </w:rPr>
        <w:t xml:space="preserve">, енергийната ефективност, използването на ВЕИ, и действията за смекчаване на последиците от, и за приспособяване към, климатичните изменения, предизвикателствата пред страната ни са големи и изискват нов подход и по-амбициозна политика.  </w:t>
      </w:r>
    </w:p>
    <w:p w14:paraId="3F2CF56D"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Идентифицираните дефицити и предизвикателства могат да бъдат разпределени в няколко групи: слабости в политиките и законодателството; недостиг на ресурси – финансови, човешки, технологични; дефицити в осведомеността, данните и информацията, научните изследвания и връзката с бизнеса, както и затруднения при прилагане на модерни, цифрови технологии.</w:t>
      </w:r>
    </w:p>
    <w:p w14:paraId="3AD02CF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Реализирането на преход към нисковъглеродн</w:t>
      </w:r>
      <w:r>
        <w:rPr>
          <w:rFonts w:ascii="Times New Roman" w:eastAsia="Calibri" w:hAnsi="Times New Roman" w:cs="Times New Roman"/>
          <w:lang w:val="bg-BG"/>
        </w:rPr>
        <w:t>и</w:t>
      </w:r>
      <w:r w:rsidRPr="00980167">
        <w:rPr>
          <w:rFonts w:ascii="Times New Roman" w:eastAsia="Calibri" w:hAnsi="Times New Roman" w:cs="Times New Roman"/>
          <w:lang w:val="bg-BG"/>
        </w:rPr>
        <w:t xml:space="preserve"> икономика и общество е свързано с преодоляване на предизвикателства, свързани с високата въглеродна и енергийна интензивност на българската икономика, голямата зависимост от енергия</w:t>
      </w:r>
      <w:r>
        <w:rPr>
          <w:rFonts w:ascii="Times New Roman" w:eastAsia="Calibri" w:hAnsi="Times New Roman" w:cs="Times New Roman"/>
          <w:lang w:val="bg-BG"/>
        </w:rPr>
        <w:t>та</w:t>
      </w:r>
      <w:r w:rsidRPr="00980167">
        <w:rPr>
          <w:rFonts w:ascii="Times New Roman" w:eastAsia="Calibri" w:hAnsi="Times New Roman" w:cs="Times New Roman"/>
          <w:lang w:val="bg-BG"/>
        </w:rPr>
        <w:t xml:space="preserve"> от въглища, технологичната изостаналост в някои сектори и слабото прилагане на екоиновации.</w:t>
      </w:r>
    </w:p>
    <w:p w14:paraId="5F5AD04F" w14:textId="674B1F4E"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Допълнително, повишаването на амбицията на ЕС за намаляване на емисиите ПГ с поне 55% </w:t>
      </w:r>
      <w:r>
        <w:rPr>
          <w:rFonts w:ascii="Times New Roman" w:eastAsia="Calibri" w:hAnsi="Times New Roman" w:cs="Times New Roman"/>
          <w:lang w:val="bg-BG"/>
        </w:rPr>
        <w:t>до 2030 г.</w:t>
      </w:r>
      <w:r w:rsidRPr="00980167">
        <w:rPr>
          <w:rFonts w:ascii="Times New Roman" w:eastAsia="Calibri" w:hAnsi="Times New Roman" w:cs="Times New Roman"/>
          <w:lang w:val="bg-BG"/>
        </w:rPr>
        <w:t xml:space="preserve"> </w:t>
      </w:r>
      <w:r w:rsidR="005A4881">
        <w:rPr>
          <w:rFonts w:ascii="Times New Roman" w:eastAsia="Calibri" w:hAnsi="Times New Roman" w:cs="Times New Roman"/>
          <w:lang w:val="bg-BG"/>
        </w:rPr>
        <w:t>в сравнение с нивата от 1990 г.</w:t>
      </w:r>
      <w:r w:rsidRPr="00980167">
        <w:rPr>
          <w:rFonts w:ascii="Times New Roman" w:eastAsia="Calibri" w:hAnsi="Times New Roman" w:cs="Times New Roman"/>
          <w:lang w:val="bg-BG"/>
        </w:rPr>
        <w:t>, както и предложеното от ЕК преразглеждане на целите, свързани с енергийната ефективност и използване на ВЕИ, са предизвикателство за страната. Новите амбициозни цели на ЕС изискват разработване</w:t>
      </w:r>
      <w:r>
        <w:rPr>
          <w:rFonts w:ascii="Times New Roman" w:eastAsia="Calibri" w:hAnsi="Times New Roman" w:cs="Times New Roman"/>
          <w:lang w:val="bg-BG"/>
        </w:rPr>
        <w:t>то</w:t>
      </w:r>
      <w:r w:rsidRPr="00980167">
        <w:rPr>
          <w:rFonts w:ascii="Times New Roman" w:eastAsia="Calibri" w:hAnsi="Times New Roman" w:cs="Times New Roman"/>
          <w:lang w:val="bg-BG"/>
        </w:rPr>
        <w:t xml:space="preserve"> на нови технологии и включване</w:t>
      </w:r>
      <w:r>
        <w:rPr>
          <w:rFonts w:ascii="Times New Roman" w:eastAsia="Calibri" w:hAnsi="Times New Roman" w:cs="Times New Roman"/>
          <w:lang w:val="bg-BG"/>
        </w:rPr>
        <w:t>то</w:t>
      </w:r>
      <w:r w:rsidRPr="00980167">
        <w:rPr>
          <w:rFonts w:ascii="Times New Roman" w:eastAsia="Calibri" w:hAnsi="Times New Roman" w:cs="Times New Roman"/>
          <w:lang w:val="bg-BG"/>
        </w:rPr>
        <w:t xml:space="preserve"> на други източници на </w:t>
      </w:r>
      <w:bookmarkStart w:id="100" w:name="_Hlk87198839"/>
      <w:r w:rsidRPr="00980167">
        <w:rPr>
          <w:rFonts w:ascii="Times New Roman" w:eastAsia="Calibri" w:hAnsi="Times New Roman" w:cs="Times New Roman"/>
          <w:lang w:val="bg-BG"/>
        </w:rPr>
        <w:t>ВЕИ</w:t>
      </w:r>
      <w:bookmarkEnd w:id="100"/>
      <w:r w:rsidRPr="00980167">
        <w:rPr>
          <w:rFonts w:ascii="Times New Roman" w:eastAsia="Calibri" w:hAnsi="Times New Roman" w:cs="Times New Roman"/>
          <w:lang w:val="bg-BG"/>
        </w:rPr>
        <w:t>. Ниският индекс на екоиновации и затруднената връзка между наука и бизнес поставят под риск постигането на целта.</w:t>
      </w:r>
    </w:p>
    <w:p w14:paraId="39F63DD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Анализът показва, че процеса на трансформация, особено в енергетиката, е свързан със сериозни социални предизвикателства, включително загуба на работни места и понижаване на стандартите на качество на живот. Специфични региони на трансформация са т.н. въглищни региони в преход, които изискват специфични политики и мерки.</w:t>
      </w:r>
    </w:p>
    <w:p w14:paraId="36AF4476"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България е сред държавите от ЕС, които са най-уязвими спрямо последиците от климатичните изменения, но страната ни не е достатъчно подготвена да реагира на последиците от изменението на климата. Секторните политики и законодателство не интегрират целите за декарбонизация и не отразяват предизвикателствата от изменението на климата. Идентифицирани са и проблеми в координацията между компетентните институции, както на национално, така и на регионално и местно ниво.  </w:t>
      </w:r>
    </w:p>
    <w:p w14:paraId="7CE23728"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lastRenderedPageBreak/>
        <w:t xml:space="preserve">Анализите идентифицират и конкретните предизвикателства, произтичащи от изменението на климата, пред които са изправени секторите в България - селско стопанство, биологично разнообразие и екосистемите, енергетика, горско стопанство, здравеопазване, транспорт, туризъм, градска среда и управление на водните ресурси. Рискът от свързаните с климата въздействия е резултат от взаимодействието между опасностите, причинени от климата, уязвимостта и експозицията. </w:t>
      </w:r>
    </w:p>
    <w:p w14:paraId="0D6B0700"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Последиците от изменението на климата не са неутрални. Неравномерната експозиция и уязвимостта спрямо последиците от изменението на климата на различни региони и социално-икономически групи влошава съществуващите неравенства и уязвимост</w:t>
      </w:r>
    </w:p>
    <w:p w14:paraId="5DF83C14" w14:textId="20F095F5"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01" w:name="_Toc86434174"/>
      <w:bookmarkStart w:id="102" w:name="_Toc86434441"/>
      <w:bookmarkStart w:id="103" w:name="_Toc86530962"/>
      <w:r w:rsidRPr="00962659">
        <w:rPr>
          <w:rFonts w:ascii="Times New Roman" w:hAnsi="Times New Roman" w:cs="Times New Roman"/>
          <w:color w:val="385623" w:themeColor="accent6" w:themeShade="80"/>
          <w:sz w:val="26"/>
          <w:szCs w:val="26"/>
          <w:u w:val="single"/>
          <w:lang w:val="bg-BG"/>
        </w:rPr>
        <w:t>Съотв</w:t>
      </w:r>
      <w:r w:rsidR="00511BAF">
        <w:rPr>
          <w:rFonts w:ascii="Times New Roman" w:hAnsi="Times New Roman" w:cs="Times New Roman"/>
          <w:color w:val="385623" w:themeColor="accent6" w:themeShade="80"/>
          <w:sz w:val="26"/>
          <w:szCs w:val="26"/>
          <w:u w:val="single"/>
          <w:lang w:val="bg-BG"/>
        </w:rPr>
        <w:t>етствие с целите на глобално и е</w:t>
      </w:r>
      <w:r w:rsidRPr="00962659">
        <w:rPr>
          <w:rFonts w:ascii="Times New Roman" w:hAnsi="Times New Roman" w:cs="Times New Roman"/>
          <w:color w:val="385623" w:themeColor="accent6" w:themeShade="80"/>
          <w:sz w:val="26"/>
          <w:szCs w:val="26"/>
          <w:u w:val="single"/>
          <w:lang w:val="bg-BG"/>
        </w:rPr>
        <w:t>вропейско ниво</w:t>
      </w:r>
      <w:bookmarkEnd w:id="101"/>
      <w:bookmarkEnd w:id="102"/>
      <w:bookmarkEnd w:id="103"/>
    </w:p>
    <w:p w14:paraId="1725A422"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Националната политика на Република България в областта на  климата  се определя от една страна от международните ангажименти на страната, произтичащи от </w:t>
      </w:r>
      <w:bookmarkStart w:id="104" w:name="_Hlk87198859"/>
      <w:r w:rsidRPr="00980167">
        <w:rPr>
          <w:rFonts w:ascii="Times New Roman" w:eastAsia="Calibri" w:hAnsi="Times New Roman" w:cs="Times New Roman"/>
          <w:lang w:val="bg-BG"/>
        </w:rPr>
        <w:t>Рамковата конвенция на ООН по изменение на климата (РКООНИК), Протокола от Киото (ПК</w:t>
      </w:r>
      <w:bookmarkEnd w:id="104"/>
      <w:r w:rsidRPr="00980167">
        <w:rPr>
          <w:rFonts w:ascii="Times New Roman" w:eastAsia="Calibri" w:hAnsi="Times New Roman" w:cs="Times New Roman"/>
          <w:lang w:val="bg-BG"/>
        </w:rPr>
        <w:t>) и Споразумението от Париж, очертаващи общата рамка на международните усилия за справяне с предизвикателствата, породени от климатичните промени, и от друга – от задълженията, произтичащи от членството на страната в ЕС и действащото и новоприето европейско законодателство в тази област.  </w:t>
      </w:r>
    </w:p>
    <w:p w14:paraId="1A16702A" w14:textId="47FCD44B"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Усилията са насочени и към изпълнение на Програмата до 2030</w:t>
      </w:r>
      <w:r w:rsidR="005A4881">
        <w:rPr>
          <w:rFonts w:ascii="Times New Roman" w:eastAsia="Calibri" w:hAnsi="Times New Roman" w:cs="Times New Roman"/>
        </w:rPr>
        <w:t xml:space="preserve"> </w:t>
      </w:r>
      <w:r w:rsidRPr="00980167">
        <w:rPr>
          <w:rFonts w:ascii="Times New Roman" w:eastAsia="Calibri" w:hAnsi="Times New Roman" w:cs="Times New Roman"/>
          <w:lang w:val="bg-BG"/>
        </w:rPr>
        <w:t>г. на Организацията на обединените нации и на целите за устойчиво развитие, по конкретно на Цел 13 (</w:t>
      </w:r>
      <w:r>
        <w:rPr>
          <w:rFonts w:ascii="Times New Roman" w:eastAsia="Calibri" w:hAnsi="Times New Roman" w:cs="Times New Roman"/>
          <w:lang w:val="bg-BG"/>
        </w:rPr>
        <w:t>Борба с климатичните промени</w:t>
      </w:r>
      <w:r w:rsidRPr="00980167">
        <w:rPr>
          <w:rFonts w:ascii="Times New Roman" w:eastAsia="Calibri" w:hAnsi="Times New Roman" w:cs="Times New Roman"/>
          <w:lang w:val="bg-BG"/>
        </w:rPr>
        <w:t>) и Цел 7 (</w:t>
      </w:r>
      <w:r>
        <w:rPr>
          <w:rFonts w:ascii="Times New Roman" w:eastAsia="Calibri" w:hAnsi="Times New Roman" w:cs="Times New Roman"/>
          <w:lang w:val="bg-BG"/>
        </w:rPr>
        <w:t>Възобновяема енергия</w:t>
      </w:r>
      <w:r w:rsidRPr="00980167">
        <w:rPr>
          <w:rFonts w:ascii="Times New Roman" w:eastAsia="Calibri" w:hAnsi="Times New Roman" w:cs="Times New Roman"/>
          <w:lang w:val="bg-BG"/>
        </w:rPr>
        <w:t xml:space="preserve">). </w:t>
      </w:r>
    </w:p>
    <w:p w14:paraId="69D9BD7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Действията в областта на климата са в центъра на </w:t>
      </w:r>
      <w:hyperlink r:id="rId19" w:history="1">
        <w:r w:rsidRPr="00980167">
          <w:rPr>
            <w:rFonts w:ascii="Times New Roman" w:eastAsia="Calibri" w:hAnsi="Times New Roman" w:cs="Times New Roman"/>
            <w:lang w:val="bg-BG"/>
          </w:rPr>
          <w:t>Европейския зелен пакт</w:t>
        </w:r>
      </w:hyperlink>
      <w:r w:rsidRPr="00980167">
        <w:rPr>
          <w:rFonts w:ascii="Times New Roman" w:eastAsia="Calibri" w:hAnsi="Times New Roman" w:cs="Times New Roman"/>
          <w:lang w:val="bg-BG"/>
        </w:rPr>
        <w:t> — амбициозен пакет от мерки, вариращи от значително намаляване на емисиите на парникови газове до инвестиции в авангардни изследвания и иновации, за да се опази околната среда в Европа.</w:t>
      </w:r>
    </w:p>
    <w:p w14:paraId="61477A7D" w14:textId="77777777" w:rsidR="008427F0" w:rsidRPr="00980167" w:rsidRDefault="008427F0" w:rsidP="008427F0">
      <w:pPr>
        <w:spacing w:line="276" w:lineRule="auto"/>
        <w:jc w:val="both"/>
        <w:rPr>
          <w:rFonts w:ascii="Times New Roman" w:eastAsia="Calibri" w:hAnsi="Times New Roman" w:cs="Times New Roman"/>
          <w:lang w:val="bg-BG"/>
        </w:rPr>
      </w:pPr>
      <w:r>
        <w:rPr>
          <w:rFonts w:ascii="Times New Roman" w:eastAsia="Calibri" w:hAnsi="Times New Roman" w:cs="Times New Roman"/>
          <w:lang w:val="bg-BG"/>
        </w:rPr>
        <w:t>На 14 юли</w:t>
      </w:r>
      <w:r w:rsidRPr="00980167">
        <w:rPr>
          <w:rFonts w:ascii="Times New Roman" w:eastAsia="Calibri" w:hAnsi="Times New Roman" w:cs="Times New Roman"/>
          <w:lang w:val="bg-BG"/>
        </w:rPr>
        <w:t xml:space="preserve"> 2021 г. Европейската комисия представи </w:t>
      </w:r>
      <w:r>
        <w:rPr>
          <w:rFonts w:ascii="Times New Roman" w:eastAsia="Calibri" w:hAnsi="Times New Roman" w:cs="Times New Roman"/>
          <w:lang w:val="bg-BG"/>
        </w:rPr>
        <w:t xml:space="preserve">пакета „Готови за 55“, включващ </w:t>
      </w:r>
      <w:r w:rsidRPr="00980167">
        <w:rPr>
          <w:rFonts w:ascii="Times New Roman" w:eastAsia="Calibri" w:hAnsi="Times New Roman" w:cs="Times New Roman"/>
          <w:lang w:val="bg-BG"/>
        </w:rPr>
        <w:t>предложения за привеждане на основни</w:t>
      </w:r>
      <w:r>
        <w:rPr>
          <w:rFonts w:ascii="Times New Roman" w:eastAsia="Calibri" w:hAnsi="Times New Roman" w:cs="Times New Roman"/>
          <w:lang w:val="bg-BG"/>
        </w:rPr>
        <w:t>те</w:t>
      </w:r>
      <w:r w:rsidRPr="00980167">
        <w:rPr>
          <w:rFonts w:ascii="Times New Roman" w:eastAsia="Calibri" w:hAnsi="Times New Roman" w:cs="Times New Roman"/>
          <w:lang w:val="bg-BG"/>
        </w:rPr>
        <w:t xml:space="preserve"> правни инструменти, регулиращи климата и енергетиката, в съответствие с новата цел на ЕС за климата за 2030 г.</w:t>
      </w:r>
    </w:p>
    <w:p w14:paraId="0E3306F2"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Намаляването на емисиите на парникови газове с поне 55% до 2030 г. изисква повишаване на енергийната ефективност и използването на възобновяема енергия.</w:t>
      </w:r>
    </w:p>
    <w:p w14:paraId="569E3D3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Комисията предлага да се повиши обвързващата цел за възобновяемите източници в енергийния микс на ЕС на 40%. Чрез определянето на допълнителни цели в предложенията се стимулира използването в промишлеността и транспорта на възобновяеми горива, като водород.</w:t>
      </w:r>
    </w:p>
    <w:p w14:paraId="0F9F55E1"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Освен това намаляването на потреблението на енергия е от голямо значение за понижаване както на емисиите, така и на енергийните разходи на потребителите и промишлеността. Комисията предлага да се повишат целите за енергийната ефективност на равнище ЕС и да станат задължителни, за да се постигне до 2030 г. цялостно намаляване с 36—39 % на крайното и първичното потребление на енергия.</w:t>
      </w:r>
    </w:p>
    <w:p w14:paraId="6EAE459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lastRenderedPageBreak/>
        <w:t>Европейската комисия предлага по-амбициозни цели за намаляване на емисиите на CO2 за нови леки и лекотоварни автомобили.</w:t>
      </w:r>
    </w:p>
    <w:p w14:paraId="2EB1B709" w14:textId="77777777" w:rsidR="008427F0" w:rsidRPr="00980167" w:rsidRDefault="008427F0" w:rsidP="008427F0">
      <w:pPr>
        <w:numPr>
          <w:ilvl w:val="0"/>
          <w:numId w:val="8"/>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55 % намаление на емисиите от леки автомобили до 2030 г.</w:t>
      </w:r>
    </w:p>
    <w:p w14:paraId="72C798D3" w14:textId="77777777" w:rsidR="008427F0" w:rsidRPr="00980167" w:rsidRDefault="008427F0" w:rsidP="008427F0">
      <w:pPr>
        <w:numPr>
          <w:ilvl w:val="0"/>
          <w:numId w:val="8"/>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50% намаление на емисиите от лекотоварни автомобили до 2030 г</w:t>
      </w:r>
    </w:p>
    <w:p w14:paraId="6E3EDE92" w14:textId="77777777" w:rsidR="008427F0" w:rsidRPr="00980167" w:rsidRDefault="008427F0" w:rsidP="008427F0">
      <w:pPr>
        <w:numPr>
          <w:ilvl w:val="0"/>
          <w:numId w:val="8"/>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0 емисии от нови автомобили до 2035 г.</w:t>
      </w:r>
    </w:p>
    <w:p w14:paraId="7CED740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В допълнение, през 2026 г. автомобилният транспорт ще бъде обхванат от търговията с емисии, като се постави цена на замърсяването, стимулира се използването на по-чисти горива и се реинвестира в чисти технологии.</w:t>
      </w:r>
    </w:p>
    <w:p w14:paraId="3C8A4861"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Комисията предлага  насърчаване на използването на устойчиви авиационни горива</w:t>
      </w:r>
      <w:r>
        <w:rPr>
          <w:rFonts w:ascii="Times New Roman" w:eastAsia="Calibri" w:hAnsi="Times New Roman" w:cs="Times New Roman"/>
          <w:lang w:val="bg-BG"/>
        </w:rPr>
        <w:t xml:space="preserve"> като техния дял п</w:t>
      </w:r>
      <w:r w:rsidRPr="00B5655D">
        <w:rPr>
          <w:rFonts w:ascii="Times New Roman" w:eastAsia="Calibri" w:hAnsi="Times New Roman" w:cs="Times New Roman"/>
          <w:lang w:val="bg-BG"/>
        </w:rPr>
        <w:t xml:space="preserve">остепенно трябва да достигне поне 60% до 2050 г. </w:t>
      </w:r>
    </w:p>
    <w:p w14:paraId="20077E7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За да се гарантира справедлив принос от страна на морския сектор към усилията за декарбонизация на нашата икономика, Комисията предлага определянето на цени на въглеродните емисии да обхване и този сектор. Комисията също така ще определи цели за големите пристанища да предоставят на плавателните съдове възможност за зареждане с електроенергия на брега, като по този начин се намалява използването на замърсяващи горива, които освен това са вредни за качеството на въздуха.</w:t>
      </w:r>
    </w:p>
    <w:p w14:paraId="5A8C65AA"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Санирането на нашите жилища и сгради ще допринесе за икономии на енергия, защита от големи студове или горещини и справяне с енергийната бедност. </w:t>
      </w:r>
    </w:p>
    <w:p w14:paraId="572505F2"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Комисията предлага:</w:t>
      </w:r>
    </w:p>
    <w:p w14:paraId="4261F0ED" w14:textId="77777777" w:rsidR="008427F0" w:rsidRPr="00980167" w:rsidRDefault="008427F0" w:rsidP="008427F0">
      <w:pPr>
        <w:numPr>
          <w:ilvl w:val="0"/>
          <w:numId w:val="7"/>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от страните от ЕС да се изисква да санират поне 3% от разгънатата застроена площ на всички обществени сгради ежегодно</w:t>
      </w:r>
    </w:p>
    <w:p w14:paraId="42649009" w14:textId="77777777" w:rsidR="008427F0" w:rsidRPr="00980167" w:rsidRDefault="008427F0" w:rsidP="008427F0">
      <w:pPr>
        <w:numPr>
          <w:ilvl w:val="0"/>
          <w:numId w:val="7"/>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да се определи референтен показател от 49 % за възобновяемите източници в сградите до 2030 г.</w:t>
      </w:r>
    </w:p>
    <w:p w14:paraId="26F67E3D" w14:textId="77777777" w:rsidR="008427F0" w:rsidRPr="00980167" w:rsidRDefault="008427F0" w:rsidP="008427F0">
      <w:pPr>
        <w:numPr>
          <w:ilvl w:val="0"/>
          <w:numId w:val="7"/>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от страните от ЕС да се изисква да увеличават използването на възобновяема енергия за отопление и охлаждане с 1,1 процентен пункт на година до 2030 г.</w:t>
      </w:r>
    </w:p>
    <w:p w14:paraId="5955C340"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Природата е важен съюзник в борбата с изменението на климата. Възстановяването на природата и биологичното разнообразие е бързо и евтино решение за поглъщането и съхраняването на въглерод.</w:t>
      </w:r>
    </w:p>
    <w:p w14:paraId="4A3046F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Затова Комисията предлага да се възстановят горите, почвите, влажните зони и торфищата в Европа. Така ще се увеличи поглъщането на CO2, а нашата околна среда ще стане по-устойчива на изменението на климата.</w:t>
      </w:r>
    </w:p>
    <w:p w14:paraId="391F4DF8"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Нови цели за увеличаване на нашия естествен въглероден поглътител:</w:t>
      </w:r>
    </w:p>
    <w:p w14:paraId="00FEED94" w14:textId="77777777" w:rsidR="008427F0" w:rsidRPr="00980167" w:rsidRDefault="008427F0" w:rsidP="008427F0">
      <w:pPr>
        <w:numPr>
          <w:ilvl w:val="0"/>
          <w:numId w:val="9"/>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230 Mt стара цел </w:t>
      </w:r>
    </w:p>
    <w:p w14:paraId="4EECE902" w14:textId="77777777" w:rsidR="008427F0" w:rsidRPr="00980167" w:rsidRDefault="008427F0" w:rsidP="008427F0">
      <w:pPr>
        <w:numPr>
          <w:ilvl w:val="0"/>
          <w:numId w:val="9"/>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268 Mt настояща стойност на въглеродния поглътител</w:t>
      </w:r>
    </w:p>
    <w:p w14:paraId="71B3CBF0" w14:textId="77777777" w:rsidR="008427F0" w:rsidRPr="00980167" w:rsidRDefault="008427F0" w:rsidP="008427F0">
      <w:pPr>
        <w:numPr>
          <w:ilvl w:val="0"/>
          <w:numId w:val="9"/>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310 Mt нова цел</w:t>
      </w:r>
    </w:p>
    <w:p w14:paraId="19A3B62B"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Биоенергията допринася за постепенното извеждане от употреба на изкопаемите горива и за декарбонизацията на икономиката на ЕС. Но тя трябва да се използва по устойчив начин. Комисията </w:t>
      </w:r>
      <w:r w:rsidRPr="00980167">
        <w:rPr>
          <w:rFonts w:ascii="Times New Roman" w:eastAsia="Calibri" w:hAnsi="Times New Roman" w:cs="Times New Roman"/>
          <w:lang w:val="bg-BG"/>
        </w:rPr>
        <w:lastRenderedPageBreak/>
        <w:t>предлага нови строги критерии за избягване на неустойчивия дърводобив и за защита на местообитанията с висока стойност за биологичното разнообразие.</w:t>
      </w:r>
    </w:p>
    <w:p w14:paraId="38904C64" w14:textId="62EA2038"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05" w:name="_Toc86434175"/>
      <w:bookmarkStart w:id="106" w:name="_Toc86434442"/>
      <w:bookmarkStart w:id="107" w:name="_Toc86530963"/>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105"/>
      <w:bookmarkEnd w:id="106"/>
      <w:bookmarkEnd w:id="107"/>
    </w:p>
    <w:p w14:paraId="12CF57B8"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Постигането на целите, свързани с ограничаване изменението на климата и с устойчивост към настъпилите и бъдещи климатични изменения, изисква прилагане на комплексен подход. </w:t>
      </w:r>
    </w:p>
    <w:p w14:paraId="3764FAF2" w14:textId="77777777" w:rsidR="008427F0" w:rsidRPr="00980167" w:rsidRDefault="008427F0" w:rsidP="008427F0">
      <w:pPr>
        <w:suppressAutoHyphens/>
        <w:autoSpaceDE w:val="0"/>
        <w:autoSpaceDN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За постигане на целите по климата от важно значение е </w:t>
      </w:r>
      <w:r w:rsidRPr="00980167">
        <w:rPr>
          <w:rFonts w:ascii="Times New Roman" w:eastAsia="Times New Roman" w:hAnsi="Times New Roman" w:cs="Times New Roman"/>
          <w:b/>
          <w:lang w:val="bg-BG" w:eastAsia="bg-BG"/>
        </w:rPr>
        <w:t>Националната програма за развитие „България 2030"</w:t>
      </w:r>
      <w:r w:rsidRPr="00980167">
        <w:rPr>
          <w:rFonts w:ascii="Times New Roman" w:eastAsia="Times New Roman" w:hAnsi="Times New Roman" w:cs="Times New Roman"/>
          <w:lang w:val="bg-BG" w:eastAsia="bg-BG"/>
        </w:rPr>
        <w:t>, приета с Протокол № 67.25 на Министерския съвет от 02.12.2020 г. Един от основните приоритети, заложени в НПР „България 2030", е прехода към кръгова и нисковъглеродна икономика. Областите на въздействие са:</w:t>
      </w:r>
    </w:p>
    <w:p w14:paraId="37FBEC3B" w14:textId="77777777" w:rsidR="008427F0" w:rsidRPr="00980167" w:rsidRDefault="008427F0" w:rsidP="008427F0">
      <w:pPr>
        <w:numPr>
          <w:ilvl w:val="0"/>
          <w:numId w:val="11"/>
        </w:numPr>
        <w:suppressAutoHyphens/>
        <w:autoSpaceDE w:val="0"/>
        <w:autoSpaceDN w:val="0"/>
        <w:spacing w:before="120" w:after="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Енергийна ефективност: Мерките са насочени към подобряване на енергийната ефективност в предприятията и домакинствата, както и към насърчаване използването на електрическа енергия, топлинна енергия и енергия за охлаждане, произведена от възобновяеми източници. </w:t>
      </w:r>
    </w:p>
    <w:p w14:paraId="56A276DD" w14:textId="77777777" w:rsidR="008427F0" w:rsidRPr="00980167" w:rsidRDefault="008427F0" w:rsidP="008427F0">
      <w:pPr>
        <w:numPr>
          <w:ilvl w:val="0"/>
          <w:numId w:val="11"/>
        </w:numPr>
        <w:suppressAutoHyphens/>
        <w:autoSpaceDE w:val="0"/>
        <w:autoSpaceDN w:val="0"/>
        <w:spacing w:before="120" w:after="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Нисковъглеродни технологии: Мерките ще са насочени към увеличаване на дела на енергията от възобновяеми енергоизточници в брутното крайно потребление. Стимулират се иновативните технологии и постепенното навлизане на водорода като енергиен носител; разгръщане на електрическа мобилност, както и модернизация на железопътния сектор.</w:t>
      </w:r>
    </w:p>
    <w:p w14:paraId="31B6D78D" w14:textId="77777777" w:rsidR="008427F0" w:rsidRPr="00980167" w:rsidRDefault="008427F0" w:rsidP="008427F0">
      <w:pPr>
        <w:numPr>
          <w:ilvl w:val="0"/>
          <w:numId w:val="11"/>
        </w:numPr>
        <w:suppressAutoHyphens/>
        <w:autoSpaceDE w:val="0"/>
        <w:autoSpaceDN w:val="0"/>
        <w:spacing w:before="120" w:after="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Декарбонизация на регионите: Целта на областта на въздействие е постигането на неутрална по отношение на климата икономика без да бъдат допуснати понижаване на конкурентоспособността и загуба на заетост, изтичане на въглерод, задълбочаване на регионалните дисбаланси, енергийна бедност и демографските проблеми. </w:t>
      </w:r>
    </w:p>
    <w:p w14:paraId="4E77F8D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В Приоритет 7 „Транспортна свързаност“ на НПР „България 2030" е включена област на въздействие „Въздействие на транспорта върху околната среда и здравето на хората“, към която са набелязани мерки за насърчаване употребата на горива и енергия от алтернативни и възобновяеми енергийни източници. </w:t>
      </w:r>
    </w:p>
    <w:p w14:paraId="6B9227EB" w14:textId="77777777" w:rsidR="008427F0" w:rsidRPr="00980167" w:rsidRDefault="008427F0" w:rsidP="008427F0">
      <w:pPr>
        <w:spacing w:line="276" w:lineRule="auto"/>
        <w:jc w:val="both"/>
        <w:rPr>
          <w:rFonts w:ascii="Times New Roman" w:eastAsia="Calibri" w:hAnsi="Times New Roman" w:cs="Times New Roman"/>
          <w:lang w:val="bg-BG"/>
        </w:rPr>
      </w:pPr>
      <w:bookmarkStart w:id="108" w:name="_Hlk87198927"/>
      <w:r w:rsidRPr="00980167">
        <w:rPr>
          <w:rFonts w:ascii="Times New Roman" w:eastAsia="Calibri" w:hAnsi="Times New Roman" w:cs="Times New Roman"/>
          <w:b/>
          <w:bCs/>
          <w:lang w:val="bg-BG"/>
        </w:rPr>
        <w:t>Интегриран</w:t>
      </w:r>
      <w:r>
        <w:rPr>
          <w:rFonts w:ascii="Times New Roman" w:eastAsia="Calibri" w:hAnsi="Times New Roman" w:cs="Times New Roman"/>
          <w:b/>
          <w:bCs/>
          <w:lang w:val="bg-BG"/>
        </w:rPr>
        <w:t>ият</w:t>
      </w:r>
      <w:r w:rsidRPr="00980167">
        <w:rPr>
          <w:rFonts w:ascii="Times New Roman" w:eastAsia="Calibri" w:hAnsi="Times New Roman" w:cs="Times New Roman"/>
          <w:b/>
          <w:bCs/>
          <w:lang w:val="bg-BG"/>
        </w:rPr>
        <w:t xml:space="preserve"> план в областта на енергетиката и климата на Република България 2021-2030 г</w:t>
      </w:r>
      <w:r w:rsidRPr="00980167">
        <w:rPr>
          <w:rFonts w:ascii="Times New Roman" w:eastAsia="Calibri" w:hAnsi="Times New Roman" w:cs="Times New Roman"/>
          <w:lang w:val="bg-BG"/>
        </w:rPr>
        <w:t xml:space="preserve">. </w:t>
      </w:r>
      <w:bookmarkEnd w:id="108"/>
      <w:r w:rsidRPr="00980167">
        <w:rPr>
          <w:rFonts w:ascii="Times New Roman" w:eastAsia="Calibri" w:hAnsi="Times New Roman" w:cs="Times New Roman"/>
          <w:lang w:val="bg-BG"/>
        </w:rPr>
        <w:t xml:space="preserve">определя основните цели и мерки за осъществяване на националните политики в областта на енергетиката и климата до 2030 г., както и за осигуряване приноса на България за изпълнение на общата европейска енергийна политика. </w:t>
      </w:r>
    </w:p>
    <w:p w14:paraId="61125E13"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За постигане на националната цел за дял на енергията от ВИ в брутното крайно потребление на енергия до 2030 г. (27.09%) е прогнозирано следното разпределение по сектори:</w:t>
      </w:r>
    </w:p>
    <w:p w14:paraId="18AFFAE9" w14:textId="77777777" w:rsidR="008427F0" w:rsidRPr="00980167" w:rsidRDefault="008427F0" w:rsidP="008427F0">
      <w:pPr>
        <w:numPr>
          <w:ilvl w:val="0"/>
          <w:numId w:val="10"/>
        </w:numPr>
        <w:suppressAutoHyphens/>
        <w:autoSpaceDN w:val="0"/>
        <w:spacing w:before="120" w:after="0" w:line="276" w:lineRule="auto"/>
        <w:ind w:hanging="294"/>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30.33% дял </w:t>
      </w:r>
      <w:r>
        <w:rPr>
          <w:rFonts w:ascii="Times New Roman" w:eastAsia="Calibri" w:hAnsi="Times New Roman" w:cs="Times New Roman"/>
          <w:lang w:val="bg-BG"/>
        </w:rPr>
        <w:t xml:space="preserve">на </w:t>
      </w:r>
      <w:r w:rsidRPr="00980167">
        <w:rPr>
          <w:rFonts w:ascii="Times New Roman" w:eastAsia="Calibri" w:hAnsi="Times New Roman" w:cs="Times New Roman"/>
          <w:lang w:val="bg-BG"/>
        </w:rPr>
        <w:t>енергията от ВИ в сектор електрическа енергия;</w:t>
      </w:r>
    </w:p>
    <w:p w14:paraId="323987B9" w14:textId="77777777" w:rsidR="008427F0" w:rsidRPr="00980167" w:rsidRDefault="008427F0" w:rsidP="008427F0">
      <w:pPr>
        <w:numPr>
          <w:ilvl w:val="0"/>
          <w:numId w:val="10"/>
        </w:numPr>
        <w:suppressAutoHyphens/>
        <w:autoSpaceDN w:val="0"/>
        <w:spacing w:before="120" w:after="0" w:line="276" w:lineRule="auto"/>
        <w:ind w:hanging="294"/>
        <w:jc w:val="both"/>
        <w:rPr>
          <w:rFonts w:ascii="Times New Roman" w:eastAsia="Calibri" w:hAnsi="Times New Roman" w:cs="Times New Roman"/>
          <w:lang w:val="bg-BG"/>
        </w:rPr>
      </w:pPr>
      <w:r w:rsidRPr="00980167">
        <w:rPr>
          <w:rFonts w:ascii="Times New Roman" w:eastAsia="Calibri" w:hAnsi="Times New Roman" w:cs="Times New Roman"/>
          <w:lang w:val="bg-BG"/>
        </w:rPr>
        <w:t>42.60% дял</w:t>
      </w:r>
      <w:r>
        <w:rPr>
          <w:rFonts w:ascii="Times New Roman" w:eastAsia="Calibri" w:hAnsi="Times New Roman" w:cs="Times New Roman"/>
          <w:lang w:val="bg-BG"/>
        </w:rPr>
        <w:t xml:space="preserve"> на</w:t>
      </w:r>
      <w:r w:rsidRPr="00980167">
        <w:rPr>
          <w:rFonts w:ascii="Times New Roman" w:eastAsia="Calibri" w:hAnsi="Times New Roman" w:cs="Times New Roman"/>
          <w:lang w:val="bg-BG"/>
        </w:rPr>
        <w:t xml:space="preserve"> енергията от ВИ в сектор топлинна енергия и енергия за охлаждане;</w:t>
      </w:r>
    </w:p>
    <w:p w14:paraId="64189E32" w14:textId="77777777" w:rsidR="008427F0" w:rsidRPr="00980167" w:rsidRDefault="008427F0" w:rsidP="008427F0">
      <w:pPr>
        <w:numPr>
          <w:ilvl w:val="0"/>
          <w:numId w:val="10"/>
        </w:numPr>
        <w:suppressAutoHyphens/>
        <w:autoSpaceDN w:val="0"/>
        <w:spacing w:before="120" w:after="0" w:line="276" w:lineRule="auto"/>
        <w:ind w:hanging="294"/>
        <w:jc w:val="both"/>
        <w:rPr>
          <w:rFonts w:ascii="Times New Roman" w:eastAsia="Calibri" w:hAnsi="Times New Roman" w:cs="Times New Roman"/>
          <w:lang w:val="bg-BG"/>
        </w:rPr>
      </w:pPr>
      <w:r w:rsidRPr="00980167">
        <w:rPr>
          <w:rFonts w:ascii="Times New Roman" w:eastAsia="Calibri" w:hAnsi="Times New Roman" w:cs="Times New Roman"/>
          <w:lang w:val="bg-BG"/>
        </w:rPr>
        <w:t>14.2% дял</w:t>
      </w:r>
      <w:r>
        <w:rPr>
          <w:rFonts w:ascii="Times New Roman" w:eastAsia="Calibri" w:hAnsi="Times New Roman" w:cs="Times New Roman"/>
          <w:lang w:val="bg-BG"/>
        </w:rPr>
        <w:t xml:space="preserve"> на</w:t>
      </w:r>
      <w:r w:rsidRPr="00980167">
        <w:rPr>
          <w:rFonts w:ascii="Times New Roman" w:eastAsia="Calibri" w:hAnsi="Times New Roman" w:cs="Times New Roman"/>
          <w:lang w:val="bg-BG"/>
        </w:rPr>
        <w:t xml:space="preserve"> енергията от ВИ в сектор транспорт.</w:t>
      </w:r>
    </w:p>
    <w:p w14:paraId="1F79C3C6" w14:textId="77777777" w:rsidR="008427F0" w:rsidRPr="00980167" w:rsidRDefault="008427F0" w:rsidP="008427F0">
      <w:pPr>
        <w:suppressAutoHyphens/>
        <w:autoSpaceDN w:val="0"/>
        <w:spacing w:before="120" w:after="120" w:line="276" w:lineRule="auto"/>
        <w:ind w:right="57"/>
        <w:jc w:val="both"/>
        <w:rPr>
          <w:rFonts w:ascii="Times New Roman" w:eastAsia="Calibri" w:hAnsi="Times New Roman" w:cs="Times New Roman"/>
          <w:lang w:val="bg-BG"/>
        </w:rPr>
      </w:pPr>
      <w:r w:rsidRPr="00980167">
        <w:rPr>
          <w:rFonts w:ascii="Times New Roman" w:eastAsia="Calibri" w:hAnsi="Times New Roman" w:cs="Times New Roman"/>
          <w:lang w:val="bg-BG"/>
        </w:rPr>
        <w:lastRenderedPageBreak/>
        <w:t xml:space="preserve">В съответствие с приоритетите на ЕС за повишаване на енергийната ефективност, в </w:t>
      </w:r>
      <w:bookmarkStart w:id="109" w:name="_Hlk87198920"/>
      <w:r w:rsidRPr="00980167">
        <w:rPr>
          <w:rFonts w:ascii="Times New Roman" w:eastAsia="Calibri" w:hAnsi="Times New Roman" w:cs="Times New Roman"/>
          <w:lang w:val="bg-BG"/>
        </w:rPr>
        <w:t>ИНПЕК</w:t>
      </w:r>
      <w:bookmarkEnd w:id="109"/>
      <w:r w:rsidRPr="00980167">
        <w:rPr>
          <w:rFonts w:ascii="Times New Roman" w:eastAsia="Calibri" w:hAnsi="Times New Roman" w:cs="Times New Roman"/>
          <w:lang w:val="bg-BG"/>
        </w:rPr>
        <w:t xml:space="preserve"> се поставя цел за намаляване на потреблението на първична енергия с 27.89% и намаляване с 31.67% в крайно потребление на енергия, спрямо референтния сценарий PRIMES 2007.  </w:t>
      </w:r>
    </w:p>
    <w:p w14:paraId="1D585414" w14:textId="77777777" w:rsidR="008427F0" w:rsidRPr="00980167" w:rsidRDefault="008427F0" w:rsidP="008427F0">
      <w:pPr>
        <w:suppressAutoHyphens/>
        <w:autoSpaceDN w:val="0"/>
        <w:spacing w:after="120" w:line="276" w:lineRule="auto"/>
        <w:jc w:val="both"/>
        <w:rPr>
          <w:rFonts w:ascii="Times New Roman" w:eastAsia="Calibri" w:hAnsi="Times New Roman" w:cs="Times New Roman"/>
          <w:bCs/>
          <w:lang w:val="bg-BG" w:eastAsia="bg-BG"/>
        </w:rPr>
      </w:pPr>
      <w:r w:rsidRPr="00980167">
        <w:rPr>
          <w:rFonts w:ascii="Times New Roman" w:eastAsia="Calibri" w:hAnsi="Times New Roman" w:cs="Times New Roman"/>
          <w:b/>
          <w:lang w:val="bg-BG" w:eastAsia="bg-BG"/>
        </w:rPr>
        <w:t>Националната стратегия за адаптация към изменението на климата</w:t>
      </w:r>
      <w:r w:rsidRPr="00980167">
        <w:rPr>
          <w:rFonts w:ascii="Times New Roman" w:eastAsia="Calibri" w:hAnsi="Times New Roman" w:cs="Times New Roman"/>
          <w:bCs/>
          <w:lang w:val="bg-BG" w:eastAsia="bg-BG"/>
        </w:rPr>
        <w:t xml:space="preserve"> и План за действие на Република България задава</w:t>
      </w:r>
      <w:r>
        <w:rPr>
          <w:rFonts w:ascii="Times New Roman" w:eastAsia="Calibri" w:hAnsi="Times New Roman" w:cs="Times New Roman"/>
          <w:bCs/>
          <w:lang w:val="bg-BG" w:eastAsia="bg-BG"/>
        </w:rPr>
        <w:t>т</w:t>
      </w:r>
      <w:r w:rsidRPr="00980167">
        <w:rPr>
          <w:rFonts w:ascii="Times New Roman" w:eastAsia="Calibri" w:hAnsi="Times New Roman" w:cs="Times New Roman"/>
          <w:bCs/>
          <w:lang w:val="bg-BG" w:eastAsia="bg-BG"/>
        </w:rPr>
        <w:t xml:space="preserve"> рамка за действия за </w:t>
      </w:r>
      <w:bookmarkStart w:id="110" w:name="_Hlk87198938"/>
      <w:r w:rsidRPr="00980167">
        <w:rPr>
          <w:rFonts w:ascii="Times New Roman" w:eastAsia="Calibri" w:hAnsi="Times New Roman" w:cs="Times New Roman"/>
          <w:bCs/>
          <w:lang w:val="bg-BG" w:eastAsia="bg-BG"/>
        </w:rPr>
        <w:t xml:space="preserve">адаптиране към изменението на климата (АИК) </w:t>
      </w:r>
      <w:bookmarkEnd w:id="110"/>
      <w:r w:rsidRPr="00980167">
        <w:rPr>
          <w:rFonts w:ascii="Times New Roman" w:eastAsia="Calibri" w:hAnsi="Times New Roman" w:cs="Times New Roman"/>
          <w:bCs/>
          <w:lang w:val="bg-BG" w:eastAsia="bg-BG"/>
        </w:rPr>
        <w:t>и приоритетни направления до 2030 г., като идентифицира и потвърждава необходимостта от действия за АИК както за цялата икономиката, така и на секторно ниво. Включените сектори са: „Селско стопанство“, „Биологично разнообразие и екосистеми“, „Енергетика“, „Гори“, „Човешко здраве“, „Транспорт“, „Туризъм“, „Градска среда“ и „Води“. Управлението на риска от бедствия се разглежда като междусекторна тема.</w:t>
      </w:r>
    </w:p>
    <w:p w14:paraId="609E523D" w14:textId="18BB68E3" w:rsidR="008427F0" w:rsidRPr="00980167" w:rsidRDefault="008427F0" w:rsidP="008427F0">
      <w:pPr>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Зеленият преход заема водещо място в проекта на </w:t>
      </w:r>
      <w:r w:rsidRPr="00980167">
        <w:rPr>
          <w:rFonts w:ascii="Times New Roman" w:eastAsia="Calibri" w:hAnsi="Times New Roman" w:cs="Times New Roman"/>
          <w:b/>
          <w:bCs/>
          <w:lang w:val="bg-BG"/>
        </w:rPr>
        <w:t>План за възстановяване и устойчивост</w:t>
      </w:r>
      <w:r w:rsidRPr="00980167">
        <w:rPr>
          <w:rFonts w:ascii="Times New Roman" w:eastAsia="Calibri" w:hAnsi="Times New Roman" w:cs="Times New Roman"/>
          <w:lang w:val="bg-BG"/>
        </w:rPr>
        <w:t>, като концентрира </w:t>
      </w:r>
      <w:r w:rsidR="00817E6A">
        <w:rPr>
          <w:rFonts w:ascii="Times New Roman" w:eastAsia="Calibri" w:hAnsi="Times New Roman" w:cs="Times New Roman"/>
          <w:lang w:val="bg-BG"/>
        </w:rPr>
        <w:t>53.</w:t>
      </w:r>
      <w:r w:rsidR="00817E6A" w:rsidRPr="00817E6A">
        <w:rPr>
          <w:rFonts w:ascii="Times New Roman" w:eastAsia="Calibri" w:hAnsi="Times New Roman" w:cs="Times New Roman"/>
          <w:lang w:val="bg-BG"/>
        </w:rPr>
        <w:t xml:space="preserve">66 </w:t>
      </w:r>
      <w:r w:rsidRPr="00980167">
        <w:rPr>
          <w:rFonts w:ascii="Times New Roman" w:eastAsia="Calibri" w:hAnsi="Times New Roman" w:cs="Times New Roman"/>
          <w:lang w:val="bg-BG"/>
        </w:rPr>
        <w:t xml:space="preserve">% от общите предвидени разходи, при заложен минимум от 37% от регламента на Европейската комисия. </w:t>
      </w:r>
    </w:p>
    <w:p w14:paraId="34C5D93C" w14:textId="77777777" w:rsidR="008427F0" w:rsidRPr="00980167" w:rsidRDefault="008427F0" w:rsidP="008427F0">
      <w:p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b/>
          <w:bCs/>
          <w:lang w:val="bg-BG"/>
        </w:rPr>
        <w:t>Дългосрочна</w:t>
      </w:r>
      <w:r>
        <w:rPr>
          <w:rFonts w:ascii="Times New Roman" w:eastAsia="Calibri" w:hAnsi="Times New Roman" w:cs="Times New Roman"/>
          <w:b/>
          <w:bCs/>
          <w:lang w:val="bg-BG"/>
        </w:rPr>
        <w:t>та</w:t>
      </w:r>
      <w:r w:rsidRPr="00980167">
        <w:rPr>
          <w:rFonts w:ascii="Times New Roman" w:eastAsia="Calibri" w:hAnsi="Times New Roman" w:cs="Times New Roman"/>
          <w:b/>
          <w:bCs/>
          <w:lang w:val="bg-BG"/>
        </w:rPr>
        <w:t xml:space="preserve"> национална стратегия за подпомагане обновяването на националния сграден фонд от жилищни и нежилищни сгради до 2050</w:t>
      </w:r>
      <w:r w:rsidRPr="00980167">
        <w:rPr>
          <w:rFonts w:ascii="Times New Roman" w:eastAsia="Calibri" w:hAnsi="Times New Roman" w:cs="Times New Roman"/>
          <w:lang w:val="bg-BG"/>
        </w:rPr>
        <w:t xml:space="preserve"> г. определя стратегическата визия и приоритети на страната за постигане на енергийно-ефективен и декарбонизиран сграден фонд до 2050 г. Индикативната цел за периода 2021 г. – 2030 г. е обновяване на жилищни и нежилищни сгради с обща площ над 22 млн. м2, като очакваните спестявания на потребна енергия се оценяват на 2 917 GWh/годишно, а на въглеродни емисии - 1 306 ktCO2/годишно. В стратегията са предвидените политики и мерки за дългосрочно развитие по отношение на повишаване на енергийната ефективност на сградния фонд в страната. </w:t>
      </w:r>
    </w:p>
    <w:p w14:paraId="252B9BEE" w14:textId="77777777" w:rsidR="008427F0" w:rsidRPr="00980167" w:rsidRDefault="008427F0" w:rsidP="008427F0">
      <w:p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bCs/>
          <w:lang w:val="bg-BG"/>
        </w:rPr>
        <w:t>В</w:t>
      </w:r>
      <w:r>
        <w:rPr>
          <w:rFonts w:ascii="Times New Roman" w:eastAsia="Calibri" w:hAnsi="Times New Roman" w:cs="Times New Roman"/>
          <w:b/>
          <w:bCs/>
          <w:lang w:val="bg-BG"/>
        </w:rPr>
        <w:t xml:space="preserve"> </w:t>
      </w:r>
      <w:r w:rsidRPr="00980167">
        <w:rPr>
          <w:rFonts w:ascii="Times New Roman" w:eastAsia="Calibri" w:hAnsi="Times New Roman" w:cs="Times New Roman"/>
          <w:b/>
          <w:bCs/>
          <w:lang w:val="bg-BG"/>
        </w:rPr>
        <w:t>Интегрирана транспортна стратегия в периода до 2030 г</w:t>
      </w:r>
      <w:r w:rsidRPr="00980167">
        <w:rPr>
          <w:rFonts w:ascii="Times New Roman" w:eastAsia="Calibri" w:hAnsi="Times New Roman" w:cs="Times New Roman"/>
          <w:lang w:val="bg-BG"/>
        </w:rPr>
        <w:t>.</w:t>
      </w:r>
      <w:r>
        <w:rPr>
          <w:rFonts w:ascii="Times New Roman" w:eastAsia="Calibri" w:hAnsi="Times New Roman" w:cs="Times New Roman"/>
          <w:lang w:val="bg-BG"/>
        </w:rPr>
        <w:t xml:space="preserve">, </w:t>
      </w:r>
      <w:r w:rsidRPr="00980167">
        <w:rPr>
          <w:rFonts w:ascii="Times New Roman" w:eastAsia="Calibri" w:hAnsi="Times New Roman" w:cs="Times New Roman"/>
          <w:lang w:val="bg-BG"/>
        </w:rPr>
        <w:t xml:space="preserve">към стратегически приоритет 5 „Намаляване на потреблението на горива и повишаване на енергийната ефективност на транспорта“ е набелязана цел „Насърчаване на използването на алтернативни горива“ с предвидени мерки за нейното </w:t>
      </w:r>
      <w:r>
        <w:rPr>
          <w:rFonts w:ascii="Times New Roman" w:eastAsia="Calibri" w:hAnsi="Times New Roman" w:cs="Times New Roman"/>
          <w:lang w:val="bg-BG"/>
        </w:rPr>
        <w:t>изпълнение</w:t>
      </w:r>
      <w:r w:rsidRPr="00980167">
        <w:rPr>
          <w:rFonts w:ascii="Times New Roman" w:eastAsia="Calibri" w:hAnsi="Times New Roman" w:cs="Times New Roman"/>
          <w:lang w:val="bg-BG"/>
        </w:rPr>
        <w:t xml:space="preserve">. </w:t>
      </w:r>
    </w:p>
    <w:p w14:paraId="1509B7BB" w14:textId="3DD2ADC2" w:rsidR="008427F0" w:rsidRDefault="008427F0" w:rsidP="008427F0">
      <w:pPr>
        <w:shd w:val="clear" w:color="auto" w:fill="FFFFFF"/>
        <w:suppressAutoHyphens/>
        <w:autoSpaceDE w:val="0"/>
        <w:autoSpaceDN w:val="0"/>
        <w:spacing w:before="100" w:after="10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За постигането на желаната промяна е необходимо прилагане на комплексен подход: интегриране на целите по климата в секторните политики и адекватни действия във всички сектори на нашата икономика и обществен живот.</w:t>
      </w:r>
    </w:p>
    <w:p w14:paraId="5660C76A" w14:textId="25957ECE" w:rsidR="00FA55F4" w:rsidRPr="001E59AB" w:rsidRDefault="00FA55F4" w:rsidP="008427F0">
      <w:pPr>
        <w:shd w:val="clear" w:color="auto" w:fill="FFFFFF"/>
        <w:suppressAutoHyphens/>
        <w:autoSpaceDE w:val="0"/>
        <w:autoSpaceDN w:val="0"/>
        <w:spacing w:before="100" w:after="100" w:line="276" w:lineRule="auto"/>
        <w:jc w:val="both"/>
        <w:textAlignment w:val="baseline"/>
        <w:rPr>
          <w:rFonts w:ascii="Times New Roman" w:eastAsia="Times New Roman" w:hAnsi="Times New Roman" w:cs="Times New Roman"/>
          <w:lang w:val="bg-BG" w:eastAsia="bg-BG"/>
        </w:rPr>
      </w:pPr>
      <w:r w:rsidRPr="001E59AB">
        <w:rPr>
          <w:rFonts w:ascii="Times New Roman" w:eastAsia="Times New Roman" w:hAnsi="Times New Roman" w:cs="Times New Roman"/>
          <w:lang w:val="bg-BG" w:eastAsia="bg-BG"/>
        </w:rPr>
        <w:t xml:space="preserve">Приоритет 3 от </w:t>
      </w:r>
      <w:r w:rsidRPr="005728B1">
        <w:rPr>
          <w:rFonts w:ascii="Times New Roman" w:eastAsia="Times New Roman" w:hAnsi="Times New Roman" w:cs="Times New Roman"/>
          <w:lang w:val="bg-BG" w:eastAsia="bg-BG"/>
        </w:rPr>
        <w:t>НСОС залага рамката за приоритетни действия за намаляване и ефективно управле</w:t>
      </w:r>
      <w:r w:rsidRPr="00703D82">
        <w:rPr>
          <w:rFonts w:ascii="Times New Roman" w:eastAsia="Times New Roman" w:hAnsi="Times New Roman" w:cs="Times New Roman"/>
          <w:lang w:val="bg-BG" w:eastAsia="bg-BG"/>
        </w:rPr>
        <w:t xml:space="preserve">ние на риска от наводнения. В съответствие с Директива 2007/60/ЕС </w:t>
      </w:r>
      <w:r w:rsidRPr="00A17A33">
        <w:rPr>
          <w:rFonts w:ascii="Times New Roman" w:hAnsi="Times New Roman" w:cs="Times New Roman"/>
          <w:color w:val="444444"/>
          <w:shd w:val="clear" w:color="auto" w:fill="FFFFFF"/>
          <w:lang w:val="ru-RU"/>
        </w:rPr>
        <w:t>относно оценката и управлението на риска от наводнения</w:t>
      </w:r>
      <w:r w:rsidR="0059689A" w:rsidRPr="00A17A33">
        <w:rPr>
          <w:rFonts w:ascii="Times New Roman" w:hAnsi="Times New Roman" w:cs="Times New Roman"/>
          <w:color w:val="444444"/>
          <w:shd w:val="clear" w:color="auto" w:fill="FFFFFF"/>
          <w:lang w:val="bg-BG"/>
        </w:rPr>
        <w:t xml:space="preserve"> и прилагането на интегриран подход, </w:t>
      </w:r>
      <w:r w:rsidR="001E59AB" w:rsidRPr="00A17A33">
        <w:rPr>
          <w:rFonts w:ascii="Times New Roman" w:hAnsi="Times New Roman" w:cs="Times New Roman"/>
          <w:color w:val="444444"/>
          <w:shd w:val="clear" w:color="auto" w:fill="FFFFFF"/>
          <w:lang w:val="bg-BG"/>
        </w:rPr>
        <w:t>Приоритет 3 от Стратегията</w:t>
      </w:r>
      <w:r w:rsidR="0059689A" w:rsidRPr="00A17A33">
        <w:rPr>
          <w:rFonts w:ascii="Times New Roman" w:hAnsi="Times New Roman" w:cs="Times New Roman"/>
          <w:color w:val="444444"/>
          <w:shd w:val="clear" w:color="auto" w:fill="FFFFFF"/>
          <w:lang w:val="bg-BG"/>
        </w:rPr>
        <w:t xml:space="preserve"> идентифицира необходимостта от актуализация на Плановете за управление на риска от наводнения, </w:t>
      </w:r>
      <w:r w:rsidR="001E59AB" w:rsidRPr="00A17A33">
        <w:rPr>
          <w:rFonts w:ascii="Times New Roman" w:hAnsi="Times New Roman" w:cs="Times New Roman"/>
          <w:color w:val="444444"/>
          <w:shd w:val="clear" w:color="auto" w:fill="FFFFFF"/>
          <w:lang w:val="bg-BG"/>
        </w:rPr>
        <w:t>обвързано с</w:t>
      </w:r>
      <w:r w:rsidR="0059689A" w:rsidRPr="00A17A33">
        <w:rPr>
          <w:rFonts w:ascii="Times New Roman" w:hAnsi="Times New Roman" w:cs="Times New Roman"/>
          <w:color w:val="444444"/>
          <w:shd w:val="clear" w:color="auto" w:fill="FFFFFF"/>
          <w:lang w:val="bg-BG"/>
        </w:rPr>
        <w:t xml:space="preserve"> най – новите </w:t>
      </w:r>
      <w:r w:rsidR="001E59AB" w:rsidRPr="00A17A33">
        <w:rPr>
          <w:rFonts w:ascii="Times New Roman" w:hAnsi="Times New Roman" w:cs="Times New Roman"/>
          <w:color w:val="444444"/>
          <w:shd w:val="clear" w:color="auto" w:fill="FFFFFF"/>
          <w:lang w:val="bg-BG"/>
        </w:rPr>
        <w:t xml:space="preserve">данни и </w:t>
      </w:r>
      <w:r w:rsidR="0059689A" w:rsidRPr="00A17A33">
        <w:rPr>
          <w:rFonts w:ascii="Times New Roman" w:hAnsi="Times New Roman" w:cs="Times New Roman"/>
          <w:color w:val="444444"/>
          <w:shd w:val="clear" w:color="auto" w:fill="FFFFFF"/>
          <w:lang w:val="bg-BG"/>
        </w:rPr>
        <w:t>научни изс</w:t>
      </w:r>
      <w:r w:rsidR="001E59AB" w:rsidRPr="00A17A33">
        <w:rPr>
          <w:rFonts w:ascii="Times New Roman" w:hAnsi="Times New Roman" w:cs="Times New Roman"/>
          <w:color w:val="444444"/>
          <w:shd w:val="clear" w:color="auto" w:fill="FFFFFF"/>
          <w:lang w:val="bg-BG"/>
        </w:rPr>
        <w:t>ледвания, сценарии и рискове, свързани с изменението на климата и реакции за АИК.</w:t>
      </w:r>
    </w:p>
    <w:p w14:paraId="40F2217B" w14:textId="77777777" w:rsidR="00FA55F4" w:rsidRPr="00980167" w:rsidRDefault="00FA55F4" w:rsidP="008427F0">
      <w:pPr>
        <w:shd w:val="clear" w:color="auto" w:fill="FFFFFF"/>
        <w:suppressAutoHyphens/>
        <w:autoSpaceDE w:val="0"/>
        <w:autoSpaceDN w:val="0"/>
        <w:spacing w:before="100" w:after="100" w:line="276" w:lineRule="auto"/>
        <w:jc w:val="both"/>
        <w:textAlignment w:val="baseline"/>
        <w:rPr>
          <w:rFonts w:ascii="Times New Roman" w:eastAsia="Times New Roman" w:hAnsi="Times New Roman" w:cs="Times New Roman"/>
          <w:lang w:val="bg-BG" w:eastAsia="bg-BG"/>
        </w:rPr>
      </w:pPr>
    </w:p>
    <w:p w14:paraId="30DA323D" w14:textId="3AC8CEA2" w:rsidR="008427F0" w:rsidRPr="008121A2" w:rsidRDefault="008427F0" w:rsidP="008427F0">
      <w:pPr>
        <w:pStyle w:val="Heading3"/>
        <w:numPr>
          <w:ilvl w:val="1"/>
          <w:numId w:val="19"/>
        </w:numPr>
        <w:rPr>
          <w:rFonts w:ascii="Times New Roman" w:eastAsia="Times New Roman" w:hAnsi="Times New Roman" w:cs="Times New Roman"/>
          <w:color w:val="385623" w:themeColor="accent6" w:themeShade="80"/>
          <w:sz w:val="28"/>
          <w:szCs w:val="28"/>
          <w:lang w:val="bg-BG" w:eastAsia="bg-BG"/>
        </w:rPr>
      </w:pPr>
      <w:bookmarkStart w:id="111" w:name="_Toc86530964"/>
      <w:r w:rsidRPr="008121A2">
        <w:rPr>
          <w:rFonts w:ascii="Times New Roman" w:eastAsia="Times New Roman" w:hAnsi="Times New Roman" w:cs="Times New Roman"/>
          <w:color w:val="385623" w:themeColor="accent6" w:themeShade="80"/>
          <w:sz w:val="28"/>
          <w:szCs w:val="28"/>
          <w:lang w:val="bg-BG" w:eastAsia="bg-BG"/>
        </w:rPr>
        <w:lastRenderedPageBreak/>
        <w:t>Стратегически цели</w:t>
      </w:r>
      <w:bookmarkEnd w:id="111"/>
    </w:p>
    <w:p w14:paraId="3DC61591" w14:textId="44B968D7" w:rsidR="008427F0" w:rsidRPr="00962659" w:rsidRDefault="00782018" w:rsidP="008427F0">
      <w:pPr>
        <w:pStyle w:val="Heading3"/>
        <w:rPr>
          <w:rFonts w:ascii="Times New Roman" w:eastAsia="Calibri" w:hAnsi="Times New Roman" w:cs="Times New Roman"/>
          <w:color w:val="385623" w:themeColor="accent6" w:themeShade="80"/>
          <w:sz w:val="26"/>
          <w:szCs w:val="26"/>
          <w:lang w:val="bg-BG"/>
        </w:rPr>
      </w:pPr>
      <w:bookmarkStart w:id="112" w:name="_Toc86530965"/>
      <w:r>
        <w:rPr>
          <w:rFonts w:ascii="Times New Roman" w:eastAsia="Calibri" w:hAnsi="Times New Roman" w:cs="Times New Roman"/>
          <w:color w:val="385623" w:themeColor="accent6" w:themeShade="80"/>
          <w:sz w:val="26"/>
          <w:szCs w:val="26"/>
          <w:lang w:val="bg-BG"/>
        </w:rPr>
        <w:t>СЦ 1:</w:t>
      </w:r>
      <w:r w:rsidR="008427F0" w:rsidRPr="00962659">
        <w:rPr>
          <w:rFonts w:ascii="Times New Roman" w:eastAsia="Calibri" w:hAnsi="Times New Roman" w:cs="Times New Roman"/>
          <w:color w:val="385623" w:themeColor="accent6" w:themeShade="80"/>
          <w:sz w:val="26"/>
          <w:szCs w:val="26"/>
          <w:lang w:val="bg-BG"/>
        </w:rPr>
        <w:t xml:space="preserve"> Ограничаване на емисиите ПГ – трансформация във всички сектори — от промишленост и енергетика до транспорт и бита</w:t>
      </w:r>
      <w:bookmarkEnd w:id="112"/>
    </w:p>
    <w:p w14:paraId="7336397C" w14:textId="00A88050" w:rsidR="008427F0" w:rsidRPr="00980167" w:rsidRDefault="008427F0" w:rsidP="008427F0">
      <w:pPr>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Стратегическата цел е насочена към намаляване на въглеродния отпечатък и подпомагане на зеления преход във всички сфери на социално-икономическия живот. Амбицията е до 2030 г. България да мобилизира усилията и ресурсите на институции, бизнес, научни среди и общественост, за да гарантира устойчива трансформация към </w:t>
      </w:r>
      <w:r w:rsidRPr="000E6981">
        <w:rPr>
          <w:rFonts w:ascii="Times New Roman" w:eastAsia="Calibri" w:hAnsi="Times New Roman" w:cs="Times New Roman"/>
          <w:lang w:val="bg-BG"/>
        </w:rPr>
        <w:t>неутрално към климата общество</w:t>
      </w:r>
      <w:r w:rsidRPr="00980167">
        <w:rPr>
          <w:rFonts w:ascii="Times New Roman" w:eastAsia="Calibri" w:hAnsi="Times New Roman" w:cs="Times New Roman"/>
          <w:lang w:val="bg-BG"/>
        </w:rPr>
        <w:t xml:space="preserve"> и икономика. От ключово значение е въвеждането на регулаторни и финансови инструменти</w:t>
      </w:r>
      <w:r w:rsidR="000D2A66">
        <w:rPr>
          <w:rFonts w:ascii="Times New Roman" w:eastAsia="Calibri" w:hAnsi="Times New Roman" w:cs="Times New Roman"/>
          <w:lang w:val="bg-BG"/>
        </w:rPr>
        <w:t>,</w:t>
      </w:r>
      <w:r w:rsidRPr="00980167">
        <w:rPr>
          <w:rFonts w:ascii="Times New Roman" w:eastAsia="Calibri" w:hAnsi="Times New Roman" w:cs="Times New Roman"/>
          <w:lang w:val="bg-BG"/>
        </w:rPr>
        <w:t xml:space="preserve"> насърчаващи производството и потреблението на енергия от възобновяеми източници, повишаване на енергийната ефективност във всички сектори, ограничаване на производството на електроенергия от въглища, както и стимулиране на еко-иновациите и прилагане на слабо развити на този етап в България нисковъглеродни енергийни решения – като използването на зелен водород; геотермална енергия; улавяне и оползотворяване на въглерод и др.</w:t>
      </w:r>
    </w:p>
    <w:p w14:paraId="024833C6" w14:textId="77777777" w:rsidR="008427F0" w:rsidRPr="00980167" w:rsidRDefault="008427F0" w:rsidP="008427F0">
      <w:pPr>
        <w:pStyle w:val="Heading3"/>
        <w:shd w:val="clear" w:color="auto" w:fill="E2EFD9" w:themeFill="accent6" w:themeFillTint="33"/>
        <w:rPr>
          <w:rFonts w:ascii="Times New Roman" w:eastAsia="Calibri" w:hAnsi="Times New Roman" w:cs="Times New Roman"/>
          <w:color w:val="000000" w:themeColor="text1"/>
          <w:sz w:val="26"/>
          <w:szCs w:val="26"/>
          <w:u w:val="single"/>
          <w:lang w:val="bg-BG"/>
        </w:rPr>
      </w:pPr>
      <w:bookmarkStart w:id="113" w:name="_Toc86434178"/>
      <w:bookmarkStart w:id="114" w:name="_Toc86434445"/>
      <w:bookmarkStart w:id="115" w:name="_Toc86530966"/>
      <w:r w:rsidRPr="00980167">
        <w:rPr>
          <w:rFonts w:ascii="Times New Roman" w:eastAsia="Calibri" w:hAnsi="Times New Roman" w:cs="Times New Roman"/>
          <w:color w:val="000000" w:themeColor="text1"/>
          <w:sz w:val="26"/>
          <w:szCs w:val="26"/>
          <w:u w:val="single"/>
          <w:lang w:val="bg-BG"/>
        </w:rPr>
        <w:t>Области на действие:</w:t>
      </w:r>
      <w:bookmarkEnd w:id="113"/>
      <w:bookmarkEnd w:id="114"/>
      <w:bookmarkEnd w:id="115"/>
    </w:p>
    <w:p w14:paraId="26F6F1CC" w14:textId="115FA9A5" w:rsidR="008427F0" w:rsidRDefault="008427F0"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За изпълнение на целта са необходими комплексни действия във всички области на обществено-икономическите отношения. С особена сила това се отнася до икономическите сектори, </w:t>
      </w:r>
      <w:r w:rsidR="009E14E4">
        <w:rPr>
          <w:rFonts w:ascii="Times New Roman" w:eastAsia="Calibri" w:hAnsi="Times New Roman" w:cs="Times New Roman"/>
          <w:lang w:val="bg-BG"/>
        </w:rPr>
        <w:t>при които</w:t>
      </w:r>
      <w:r w:rsidRPr="00980167">
        <w:rPr>
          <w:rFonts w:ascii="Times New Roman" w:eastAsia="Calibri" w:hAnsi="Times New Roman" w:cs="Times New Roman"/>
          <w:lang w:val="bg-BG"/>
        </w:rPr>
        <w:t xml:space="preserve"> трябва да се използва оптимално потенциала на съществуващата инфраструктура за навлизане на нови технологии и решения, осигуряващи плавен и справедлив преход към неутрално по отношение на климата производство и услуги. Основните области на интервенция са насочени към:</w:t>
      </w:r>
    </w:p>
    <w:p w14:paraId="6FFF8D68" w14:textId="0EAEF8F7" w:rsidR="007C6D11" w:rsidRDefault="007C6D11"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7C6D11">
        <w:rPr>
          <w:rFonts w:ascii="Times New Roman" w:eastAsia="Calibri" w:hAnsi="Times New Roman" w:cs="Times New Roman"/>
          <w:lang w:val="bg-BG"/>
        </w:rPr>
        <w:t>Подкрепа за ускорена и  справедлива трансформация към нисковъглеродно общество и икономика</w:t>
      </w:r>
      <w:r w:rsidR="005D4237">
        <w:rPr>
          <w:rFonts w:ascii="Times New Roman" w:eastAsia="Calibri" w:hAnsi="Times New Roman" w:cs="Times New Roman"/>
          <w:lang w:val="bg-BG"/>
        </w:rPr>
        <w:t>: изграждане на институционален капацитет, с</w:t>
      </w:r>
      <w:r w:rsidR="005D4237" w:rsidRPr="00980167">
        <w:rPr>
          <w:rFonts w:ascii="Times New Roman" w:eastAsia="Calibri" w:hAnsi="Times New Roman" w:cs="Times New Roman"/>
          <w:lang w:val="bg-BG"/>
        </w:rPr>
        <w:t xml:space="preserve">истемни усилия </w:t>
      </w:r>
      <w:r w:rsidR="009E14E4">
        <w:rPr>
          <w:rFonts w:ascii="Times New Roman" w:eastAsia="Calibri" w:hAnsi="Times New Roman" w:cs="Times New Roman"/>
          <w:lang w:val="bg-BG"/>
        </w:rPr>
        <w:t>за</w:t>
      </w:r>
      <w:r w:rsidR="005D4237" w:rsidRPr="00980167">
        <w:rPr>
          <w:rFonts w:ascii="Times New Roman" w:eastAsia="Calibri" w:hAnsi="Times New Roman" w:cs="Times New Roman"/>
          <w:lang w:val="bg-BG"/>
        </w:rPr>
        <w:t xml:space="preserve"> повишаване на информираност, знания и ангажираност, </w:t>
      </w:r>
      <w:r w:rsidR="005D4237">
        <w:rPr>
          <w:rFonts w:ascii="Times New Roman" w:eastAsia="Calibri" w:hAnsi="Times New Roman" w:cs="Times New Roman"/>
          <w:lang w:val="bg-BG"/>
        </w:rPr>
        <w:t>разработване и прилагане на финансови инструменти и социални програми, фокусирани политики и мерки за въглищните райони в преход;</w:t>
      </w:r>
    </w:p>
    <w:p w14:paraId="05DD5ED6" w14:textId="163FF244"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Ускорено внедряване на възобновяеми енергийни източници и водород</w:t>
      </w:r>
      <w:r>
        <w:rPr>
          <w:rFonts w:ascii="Times New Roman" w:eastAsia="Calibri" w:hAnsi="Times New Roman" w:cs="Times New Roman"/>
          <w:lang w:val="bg-BG"/>
        </w:rPr>
        <w:t>: п</w:t>
      </w:r>
      <w:r w:rsidRPr="000E6981">
        <w:rPr>
          <w:rFonts w:ascii="Times New Roman" w:eastAsia="Calibri" w:hAnsi="Times New Roman" w:cs="Times New Roman"/>
          <w:lang w:val="bg-BG"/>
        </w:rPr>
        <w:t>ремахване на бариерите и ускорено внедряване на възобновяеми енергийни източници, включително зелен водород</w:t>
      </w:r>
      <w:r>
        <w:rPr>
          <w:rFonts w:ascii="Times New Roman" w:eastAsia="Calibri" w:hAnsi="Times New Roman" w:cs="Times New Roman"/>
          <w:lang w:val="bg-BG"/>
        </w:rPr>
        <w:t>;</w:t>
      </w:r>
    </w:p>
    <w:p w14:paraId="5E3CE7B0" w14:textId="55388574"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Засилени действия за повишаване на енергийната ефективност и намаляване на въглеродната инте</w:t>
      </w:r>
      <w:r w:rsidR="00331400">
        <w:rPr>
          <w:rFonts w:ascii="Times New Roman" w:eastAsia="Calibri" w:hAnsi="Times New Roman" w:cs="Times New Roman"/>
          <w:lang w:val="bg-BG"/>
        </w:rPr>
        <w:t>н</w:t>
      </w:r>
      <w:r w:rsidRPr="005D4237">
        <w:rPr>
          <w:rFonts w:ascii="Times New Roman" w:eastAsia="Calibri" w:hAnsi="Times New Roman" w:cs="Times New Roman"/>
          <w:lang w:val="bg-BG"/>
        </w:rPr>
        <w:t>зивност на икономиката;</w:t>
      </w:r>
      <w:r w:rsidRPr="005D4237">
        <w:rPr>
          <w:rFonts w:ascii="Times New Roman" w:eastAsia="Calibri" w:hAnsi="Times New Roman" w:cs="Times New Roman"/>
          <w:lang w:val="bg-BG"/>
        </w:rPr>
        <w:tab/>
      </w:r>
    </w:p>
    <w:p w14:paraId="66174E6C" w14:textId="6991DDBD"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Подкрепа за устойчива мобилност</w:t>
      </w:r>
      <w:r w:rsidR="009E14E4">
        <w:rPr>
          <w:rFonts w:ascii="Times New Roman" w:eastAsia="Calibri" w:hAnsi="Times New Roman" w:cs="Times New Roman"/>
          <w:lang w:val="bg-BG"/>
        </w:rPr>
        <w:t xml:space="preserve"> </w:t>
      </w:r>
      <w:r w:rsidRPr="005D4237">
        <w:rPr>
          <w:rFonts w:ascii="Times New Roman" w:eastAsia="Calibri" w:hAnsi="Times New Roman" w:cs="Times New Roman"/>
          <w:lang w:val="bg-BG"/>
        </w:rPr>
        <w:t>- необходимост от интензифициране на инвестициите в устойчив транспорт за намаляване на въглеродния отпечатък на сектора</w:t>
      </w:r>
      <w:r>
        <w:rPr>
          <w:rFonts w:ascii="Times New Roman" w:eastAsia="Calibri" w:hAnsi="Times New Roman" w:cs="Times New Roman"/>
          <w:lang w:val="bg-BG"/>
        </w:rPr>
        <w:t>;</w:t>
      </w:r>
    </w:p>
    <w:p w14:paraId="3C050B25" w14:textId="4AEE70D9"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Енергийна ефективност и обновяване на сградния фонд с цел намаляване на въглеродния отпечатък на сектора</w:t>
      </w:r>
      <w:r>
        <w:rPr>
          <w:rFonts w:ascii="Times New Roman" w:eastAsia="Calibri" w:hAnsi="Times New Roman" w:cs="Times New Roman"/>
          <w:lang w:val="bg-BG"/>
        </w:rPr>
        <w:t>.</w:t>
      </w:r>
    </w:p>
    <w:p w14:paraId="3060662A" w14:textId="7BCB7888" w:rsidR="008427F0" w:rsidRPr="00980167" w:rsidRDefault="008427F0"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p>
    <w:p w14:paraId="7D3C1486" w14:textId="02C55F98" w:rsidR="008427F0" w:rsidRPr="00AD1B7A" w:rsidRDefault="008427F0" w:rsidP="00BE1D74">
      <w:pPr>
        <w:shd w:val="clear" w:color="auto" w:fill="DBDBDB" w:themeFill="accent3" w:themeFillTint="66"/>
        <w:spacing w:after="0" w:line="276" w:lineRule="auto"/>
        <w:jc w:val="both"/>
        <w:rPr>
          <w:rFonts w:ascii="Times New Roman" w:hAnsi="Times New Roman" w:cs="Times New Roman"/>
          <w:b/>
          <w:bCs/>
          <w:sz w:val="26"/>
          <w:szCs w:val="26"/>
          <w:u w:val="single"/>
          <w:lang w:val="bg-BG"/>
        </w:rPr>
      </w:pPr>
      <w:r w:rsidRPr="00AD1B7A">
        <w:rPr>
          <w:rFonts w:ascii="Times New Roman" w:hAnsi="Times New Roman" w:cs="Times New Roman"/>
          <w:b/>
          <w:bCs/>
          <w:sz w:val="26"/>
          <w:szCs w:val="26"/>
          <w:u w:val="single"/>
          <w:lang w:val="bg-BG"/>
        </w:rPr>
        <w:t>Индикатори</w:t>
      </w:r>
      <w:r w:rsidR="005728B1">
        <w:rPr>
          <w:rFonts w:ascii="Times New Roman" w:hAnsi="Times New Roman" w:cs="Times New Roman"/>
          <w:b/>
          <w:bCs/>
          <w:sz w:val="26"/>
          <w:szCs w:val="26"/>
          <w:u w:val="single"/>
          <w:lang w:val="bg-BG"/>
        </w:rPr>
        <w:t xml:space="preserve"> за резултат</w:t>
      </w:r>
      <w:r w:rsidRPr="00AD1B7A">
        <w:rPr>
          <w:rFonts w:ascii="Times New Roman" w:hAnsi="Times New Roman" w:cs="Times New Roman"/>
          <w:b/>
          <w:bCs/>
          <w:sz w:val="26"/>
          <w:szCs w:val="26"/>
          <w:u w:val="single"/>
          <w:lang w:val="bg-BG"/>
        </w:rPr>
        <w:t xml:space="preserve">: </w:t>
      </w:r>
    </w:p>
    <w:p w14:paraId="10357F3C" w14:textId="745BBE23"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Изменение на нивата на ПГ извън обхвата на ЕСТЕ спрямо 2005 г.</w:t>
      </w:r>
      <w:r>
        <w:rPr>
          <w:rFonts w:ascii="Times New Roman" w:hAnsi="Times New Roman" w:cs="Times New Roman"/>
          <w:lang w:val="bg-BG"/>
        </w:rPr>
        <w:t>;</w:t>
      </w:r>
    </w:p>
    <w:p w14:paraId="2F742DA7" w14:textId="7E9A48CF"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Намаление на въглеродната интензивност на икономиката за периода 2021-2030 г., Мт СО2 екв./БВП (PPS)</w:t>
      </w:r>
      <w:r>
        <w:rPr>
          <w:rFonts w:ascii="Times New Roman" w:hAnsi="Times New Roman" w:cs="Times New Roman"/>
          <w:lang w:val="bg-BG"/>
        </w:rPr>
        <w:t>;</w:t>
      </w:r>
    </w:p>
    <w:p w14:paraId="45667612" w14:textId="5B4F3269"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Намаление на нивата ПГ в сектор «Енергетика»  в сравнение с 1990</w:t>
      </w:r>
      <w:r w:rsidR="000D2A66">
        <w:rPr>
          <w:rFonts w:ascii="Times New Roman" w:hAnsi="Times New Roman" w:cs="Times New Roman"/>
          <w:lang w:val="bg-BG"/>
        </w:rPr>
        <w:t xml:space="preserve"> </w:t>
      </w:r>
      <w:r w:rsidR="00BE1D74" w:rsidRPr="00BE1D74">
        <w:rPr>
          <w:rFonts w:ascii="Times New Roman" w:hAnsi="Times New Roman" w:cs="Times New Roman"/>
          <w:lang w:val="bg-BG"/>
        </w:rPr>
        <w:t>г.</w:t>
      </w:r>
      <w:r>
        <w:rPr>
          <w:rFonts w:ascii="Times New Roman" w:hAnsi="Times New Roman" w:cs="Times New Roman"/>
          <w:lang w:val="bg-BG"/>
        </w:rPr>
        <w:t>;</w:t>
      </w:r>
    </w:p>
    <w:p w14:paraId="4B509D8E" w14:textId="0A7B8AA6"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lastRenderedPageBreak/>
        <w:t xml:space="preserve">- </w:t>
      </w:r>
      <w:r w:rsidR="00BE1D74" w:rsidRPr="00BE1D74">
        <w:rPr>
          <w:rFonts w:ascii="Times New Roman" w:hAnsi="Times New Roman" w:cs="Times New Roman"/>
          <w:lang w:val="bg-BG"/>
        </w:rPr>
        <w:t>Дял на енергията от възобновяеми източници в брутното крайно потребление на енергия през 2030 г. (базова година 2019)</w:t>
      </w:r>
      <w:r>
        <w:rPr>
          <w:rFonts w:ascii="Times New Roman" w:hAnsi="Times New Roman" w:cs="Times New Roman"/>
          <w:lang w:val="bg-BG"/>
        </w:rPr>
        <w:t>;</w:t>
      </w:r>
    </w:p>
    <w:p w14:paraId="5CA5F5B6" w14:textId="4082C092"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Намаляване на потреблението на първична енергия, спрямо референтния сценарий PRIMES 2007</w:t>
      </w:r>
      <w:r>
        <w:rPr>
          <w:rFonts w:ascii="Times New Roman" w:hAnsi="Times New Roman" w:cs="Times New Roman"/>
          <w:lang w:val="bg-BG"/>
        </w:rPr>
        <w:t>;</w:t>
      </w:r>
    </w:p>
    <w:p w14:paraId="592FDACD" w14:textId="732278B4"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Намаляване на крайно потребление на енергия, спрямо референтния сценарий PRIMES 2007</w:t>
      </w:r>
      <w:r>
        <w:rPr>
          <w:rFonts w:ascii="Times New Roman" w:hAnsi="Times New Roman" w:cs="Times New Roman"/>
          <w:lang w:val="bg-BG"/>
        </w:rPr>
        <w:t>.</w:t>
      </w:r>
    </w:p>
    <w:p w14:paraId="08F19931"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Отговорни за изпълнението институции и организации:</w:t>
      </w:r>
    </w:p>
    <w:p w14:paraId="378EA30D"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bCs/>
          <w:i/>
          <w:lang w:val="bg-BG"/>
        </w:rPr>
        <w:t>Министерства</w:t>
      </w:r>
      <w:r w:rsidRPr="00980167">
        <w:rPr>
          <w:rFonts w:ascii="Times New Roman" w:eastAsia="Calibri" w:hAnsi="Times New Roman" w:cs="Times New Roman"/>
          <w:i/>
          <w:lang w:val="bg-BG"/>
        </w:rPr>
        <w:t xml:space="preserve">: </w:t>
      </w:r>
    </w:p>
    <w:p w14:paraId="7611F0AD" w14:textId="296356EF"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МС, МОСВ</w:t>
      </w:r>
      <w:r w:rsidR="00BD613F">
        <w:rPr>
          <w:rFonts w:ascii="Times New Roman" w:eastAsia="Calibri" w:hAnsi="Times New Roman" w:cs="Times New Roman"/>
          <w:lang w:val="bg-BG"/>
        </w:rPr>
        <w:t>, МЕ, МИ</w:t>
      </w:r>
      <w:r w:rsidR="006A4DC3">
        <w:rPr>
          <w:rFonts w:ascii="Times New Roman" w:eastAsia="Calibri" w:hAnsi="Times New Roman" w:cs="Times New Roman"/>
          <w:lang w:val="bg-BG"/>
        </w:rPr>
        <w:t>И</w:t>
      </w:r>
      <w:r w:rsidR="00BD613F">
        <w:rPr>
          <w:rFonts w:ascii="Times New Roman" w:eastAsia="Calibri" w:hAnsi="Times New Roman" w:cs="Times New Roman"/>
          <w:lang w:val="bg-BG"/>
        </w:rPr>
        <w:t xml:space="preserve">, </w:t>
      </w:r>
      <w:r w:rsidR="00CD6D81">
        <w:rPr>
          <w:rFonts w:ascii="Times New Roman" w:eastAsia="Calibri" w:hAnsi="Times New Roman" w:cs="Times New Roman"/>
          <w:lang w:val="bg-BG"/>
        </w:rPr>
        <w:t>МИР, МРРБ, М</w:t>
      </w:r>
      <w:r w:rsidR="00BD613F">
        <w:rPr>
          <w:rFonts w:ascii="Times New Roman" w:eastAsia="Calibri" w:hAnsi="Times New Roman" w:cs="Times New Roman"/>
          <w:lang w:val="bg-BG"/>
        </w:rPr>
        <w:t>ТС, МОН, МЗм</w:t>
      </w:r>
    </w:p>
    <w:p w14:paraId="294B1D94"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Агенции и държавни структури на регионално ниво:</w:t>
      </w:r>
    </w:p>
    <w:p w14:paraId="41BA6CA4"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ИАОС, РИОСВ, </w:t>
      </w:r>
      <w:bookmarkStart w:id="116" w:name="_Hlk87198971"/>
      <w:r w:rsidRPr="00980167">
        <w:rPr>
          <w:rFonts w:ascii="Times New Roman" w:eastAsia="Calibri" w:hAnsi="Times New Roman" w:cs="Times New Roman"/>
          <w:lang w:val="bg-BG"/>
        </w:rPr>
        <w:t>ДАУЕР, НСИ, ИАНМСП</w:t>
      </w:r>
      <w:bookmarkEnd w:id="116"/>
      <w:r w:rsidRPr="00980167">
        <w:rPr>
          <w:rFonts w:ascii="Times New Roman" w:eastAsia="Calibri" w:hAnsi="Times New Roman" w:cs="Times New Roman"/>
          <w:lang w:val="bg-BG"/>
        </w:rPr>
        <w:t xml:space="preserve">, </w:t>
      </w:r>
    </w:p>
    <w:p w14:paraId="27E69A0F"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Регионални и местни власти:</w:t>
      </w:r>
    </w:p>
    <w:p w14:paraId="54B0FA0E"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Областни администрации и общини</w:t>
      </w:r>
    </w:p>
    <w:p w14:paraId="2475C54D"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Бизнес, граждански и изследователски организации:</w:t>
      </w:r>
    </w:p>
    <w:p w14:paraId="551EE91F"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Бизнес и браншови организации, висши учебни заведения и изследователски институти</w:t>
      </w:r>
    </w:p>
    <w:p w14:paraId="1DE23569"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sz w:val="26"/>
          <w:szCs w:val="26"/>
          <w:u w:val="single"/>
          <w:lang w:val="bg-BG" w:eastAsia="en-GB"/>
        </w:rPr>
      </w:pPr>
      <w:r w:rsidRPr="00980167">
        <w:rPr>
          <w:rFonts w:ascii="Times New Roman" w:eastAsia="Calibri" w:hAnsi="Times New Roman" w:cs="Times New Roman"/>
          <w:b/>
          <w:bCs/>
          <w:sz w:val="26"/>
          <w:szCs w:val="26"/>
          <w:u w:val="single"/>
          <w:lang w:val="bg-BG"/>
        </w:rPr>
        <w:t xml:space="preserve">Насоки за развитие и надграждане на капацитет: </w:t>
      </w:r>
    </w:p>
    <w:p w14:paraId="0A27CD3F" w14:textId="4A8E9F94"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4F1973">
        <w:rPr>
          <w:rFonts w:ascii="Times New Roman" w:eastAsia="Calibri" w:hAnsi="Times New Roman" w:cs="Times New Roman"/>
          <w:lang w:val="bg-BG" w:eastAsia="en-GB"/>
        </w:rPr>
        <w:t xml:space="preserve">- </w:t>
      </w:r>
      <w:r w:rsidRPr="00980167">
        <w:rPr>
          <w:rFonts w:ascii="Times New Roman" w:eastAsia="Calibri" w:hAnsi="Times New Roman" w:cs="Times New Roman"/>
          <w:lang w:val="bg-BG" w:eastAsia="en-GB"/>
        </w:rPr>
        <w:t xml:space="preserve">Изграждане на институционален капацитет за </w:t>
      </w:r>
      <w:r w:rsidRPr="00980167">
        <w:rPr>
          <w:rFonts w:ascii="Times New Roman" w:eastAsia="Calibri" w:hAnsi="Times New Roman" w:cs="Times New Roman"/>
          <w:lang w:val="bg-BG"/>
        </w:rPr>
        <w:t>партньорства, интегрирано планиране и изпълнение, включително финансово, на предвидените мерки</w:t>
      </w:r>
      <w:r w:rsidR="000D2A66">
        <w:rPr>
          <w:rFonts w:ascii="Times New Roman" w:eastAsia="Calibri" w:hAnsi="Times New Roman" w:cs="Times New Roman"/>
          <w:lang w:val="bg-BG" w:eastAsia="en-GB"/>
        </w:rPr>
        <w:t>;</w:t>
      </w:r>
      <w:r w:rsidRPr="00980167">
        <w:rPr>
          <w:rFonts w:ascii="Times New Roman" w:eastAsia="Calibri" w:hAnsi="Times New Roman" w:cs="Times New Roman"/>
          <w:lang w:val="bg-BG"/>
        </w:rPr>
        <w:t xml:space="preserve"> </w:t>
      </w:r>
    </w:p>
    <w:p w14:paraId="33F9A408" w14:textId="5C8CC6DB"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Times New Roman" w:hAnsi="Times New Roman" w:cs="Times New Roman"/>
          <w:lang w:val="bg-BG" w:eastAsia="bg-BG"/>
        </w:rPr>
      </w:pPr>
      <w:r w:rsidRPr="004F1973">
        <w:rPr>
          <w:rFonts w:ascii="Times New Roman" w:eastAsia="Calibri" w:hAnsi="Times New Roman" w:cs="Times New Roman"/>
          <w:lang w:val="bg-BG"/>
        </w:rPr>
        <w:t xml:space="preserve">- </w:t>
      </w:r>
      <w:r w:rsidRPr="00980167">
        <w:rPr>
          <w:rFonts w:ascii="Times New Roman" w:eastAsia="Calibri" w:hAnsi="Times New Roman" w:cs="Times New Roman"/>
          <w:lang w:val="bg-BG"/>
        </w:rPr>
        <w:t>Изграждане на капацитет за управление на информацията, планиране и изпълнение на ефективни комуникационни стратегии</w:t>
      </w:r>
      <w:r w:rsidR="000D2A66">
        <w:rPr>
          <w:rFonts w:ascii="Times New Roman" w:eastAsia="Calibri" w:hAnsi="Times New Roman" w:cs="Times New Roman"/>
          <w:lang w:val="bg-BG"/>
        </w:rPr>
        <w:t>;</w:t>
      </w:r>
      <w:r w:rsidRPr="00980167">
        <w:rPr>
          <w:rFonts w:ascii="Times New Roman" w:eastAsia="Times New Roman" w:hAnsi="Times New Roman" w:cs="Times New Roman"/>
          <w:lang w:val="bg-BG" w:eastAsia="bg-BG"/>
        </w:rPr>
        <w:t xml:space="preserve"> </w:t>
      </w:r>
    </w:p>
    <w:p w14:paraId="0B169EF3" w14:textId="324003CB"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4F1973">
        <w:rPr>
          <w:rFonts w:ascii="Times New Roman" w:eastAsia="Times New Roman" w:hAnsi="Times New Roman" w:cs="Times New Roman"/>
          <w:lang w:val="bg-BG" w:eastAsia="bg-BG"/>
        </w:rPr>
        <w:t xml:space="preserve">- </w:t>
      </w:r>
      <w:r w:rsidRPr="00980167">
        <w:rPr>
          <w:rFonts w:ascii="Times New Roman" w:eastAsia="Times New Roman" w:hAnsi="Times New Roman" w:cs="Times New Roman"/>
          <w:lang w:val="bg-BG" w:eastAsia="bg-BG"/>
        </w:rPr>
        <w:t>Изграждане на капацитет за използването на най-новите цифрови технологии и услуги в областта на климата, в подкрепа вземането на решения, като дистанционно наблюдение, интелигентни метеорологични станции, изкуствен интелект и високопроизводителни изчисления и др</w:t>
      </w:r>
      <w:r w:rsidRPr="004F1973">
        <w:rPr>
          <w:rFonts w:ascii="Times New Roman" w:eastAsia="Times New Roman" w:hAnsi="Times New Roman" w:cs="Times New Roman"/>
          <w:lang w:val="bg-BG" w:eastAsia="bg-BG"/>
        </w:rPr>
        <w:t>.</w:t>
      </w:r>
      <w:r w:rsidR="000D2A66">
        <w:rPr>
          <w:rFonts w:ascii="Times New Roman" w:eastAsia="Times New Roman" w:hAnsi="Times New Roman" w:cs="Times New Roman"/>
          <w:lang w:val="bg-BG" w:eastAsia="bg-BG"/>
        </w:rPr>
        <w:t>;</w:t>
      </w:r>
      <w:r w:rsidRPr="004F1973">
        <w:rPr>
          <w:rFonts w:ascii="Times New Roman" w:eastAsia="Times New Roman" w:hAnsi="Times New Roman" w:cs="Times New Roman"/>
          <w:lang w:val="bg-BG" w:eastAsia="bg-BG"/>
        </w:rPr>
        <w:t xml:space="preserve"> </w:t>
      </w:r>
    </w:p>
    <w:p w14:paraId="7DDC9429" w14:textId="22245A9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Надграждане на базата знания и създаване на платформи за трансфер на технологии  за устойчивост към изменението на климата</w:t>
      </w:r>
      <w:r w:rsidR="000D2A66">
        <w:rPr>
          <w:rFonts w:ascii="Times New Roman" w:eastAsia="MyriadPro-Regular" w:hAnsi="Times New Roman" w:cs="Times New Roman"/>
          <w:lang w:val="bg-BG"/>
        </w:rPr>
        <w:t xml:space="preserve"> (Национален уеб портал);</w:t>
      </w:r>
      <w:r w:rsidRPr="00980167">
        <w:rPr>
          <w:rFonts w:ascii="Times New Roman" w:eastAsia="MyriadPro-Regular" w:hAnsi="Times New Roman" w:cs="Times New Roman"/>
          <w:lang w:val="bg-BG"/>
        </w:rPr>
        <w:t xml:space="preserve"> </w:t>
      </w:r>
    </w:p>
    <w:p w14:paraId="122CD877" w14:textId="173CBACA"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Капацитет</w:t>
      </w:r>
      <w:r w:rsidR="000D2A66">
        <w:rPr>
          <w:rFonts w:ascii="Times New Roman" w:eastAsia="Calibri" w:hAnsi="Times New Roman" w:cs="Times New Roman"/>
          <w:lang w:val="bg-BG"/>
        </w:rPr>
        <w:t xml:space="preserve"> за анализ и оценка на ефектите;</w:t>
      </w:r>
    </w:p>
    <w:p w14:paraId="5D79128A" w14:textId="48AC4FDA"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Повишаване на осведомеността относно нисковъглеродно развитие и декарбонизация на икономиката - включва повишаване на образованието и осведомеността на обществеността, както и осигуряване на по-добро образование в</w:t>
      </w:r>
      <w:r w:rsidR="000D2A66">
        <w:rPr>
          <w:rFonts w:ascii="Times New Roman" w:eastAsia="Calibri" w:hAnsi="Times New Roman" w:cs="Times New Roman"/>
          <w:lang w:val="bg-BG"/>
        </w:rPr>
        <w:t xml:space="preserve"> областта на естествените науки.</w:t>
      </w:r>
    </w:p>
    <w:p w14:paraId="08C912A6" w14:textId="0ACA258D" w:rsidR="008427F0" w:rsidRPr="00980167" w:rsidRDefault="008427F0" w:rsidP="008427F0">
      <w:pPr>
        <w:shd w:val="clear" w:color="auto" w:fill="C9C9C9" w:themeFill="accent3" w:themeFillTint="99"/>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Оценка на разходите</w:t>
      </w:r>
      <w:r w:rsidRPr="000E6981">
        <w:rPr>
          <w:rFonts w:ascii="Times New Roman" w:eastAsia="Calibri" w:hAnsi="Times New Roman" w:cs="Times New Roman"/>
          <w:b/>
          <w:bCs/>
          <w:sz w:val="26"/>
          <w:szCs w:val="26"/>
          <w:u w:val="single"/>
          <w:lang w:val="bg-BG"/>
        </w:rPr>
        <w:t xml:space="preserve">: </w:t>
      </w:r>
      <w:r w:rsidR="00F1140A" w:rsidRPr="00F1140A">
        <w:rPr>
          <w:rFonts w:ascii="Times New Roman" w:eastAsia="Calibri" w:hAnsi="Times New Roman" w:cs="Times New Roman"/>
          <w:b/>
          <w:bCs/>
          <w:sz w:val="26"/>
          <w:szCs w:val="26"/>
          <w:u w:val="single"/>
          <w:lang w:val="bg-BG"/>
        </w:rPr>
        <w:t>4</w:t>
      </w:r>
      <w:r w:rsidR="00F1140A">
        <w:rPr>
          <w:rFonts w:ascii="Times New Roman" w:eastAsia="Calibri" w:hAnsi="Times New Roman" w:cs="Times New Roman"/>
          <w:b/>
          <w:bCs/>
          <w:sz w:val="26"/>
          <w:szCs w:val="26"/>
          <w:u w:val="single"/>
          <w:lang w:val="bg-BG"/>
        </w:rPr>
        <w:t> </w:t>
      </w:r>
      <w:r w:rsidR="00F1140A" w:rsidRPr="00F1140A">
        <w:rPr>
          <w:rFonts w:ascii="Times New Roman" w:eastAsia="Calibri" w:hAnsi="Times New Roman" w:cs="Times New Roman"/>
          <w:b/>
          <w:bCs/>
          <w:sz w:val="26"/>
          <w:szCs w:val="26"/>
          <w:u w:val="single"/>
          <w:lang w:val="bg-BG"/>
        </w:rPr>
        <w:t>599</w:t>
      </w:r>
      <w:r w:rsidR="00F1140A">
        <w:rPr>
          <w:rFonts w:ascii="Times New Roman" w:eastAsia="Calibri" w:hAnsi="Times New Roman" w:cs="Times New Roman"/>
          <w:b/>
          <w:bCs/>
          <w:sz w:val="26"/>
          <w:szCs w:val="26"/>
          <w:u w:val="single"/>
          <w:lang w:val="bg-BG"/>
        </w:rPr>
        <w:t>,</w:t>
      </w:r>
      <w:r w:rsidR="00A053C7">
        <w:rPr>
          <w:rFonts w:ascii="Times New Roman" w:eastAsia="Calibri" w:hAnsi="Times New Roman" w:cs="Times New Roman"/>
          <w:b/>
          <w:bCs/>
          <w:sz w:val="26"/>
          <w:szCs w:val="26"/>
          <w:u w:val="single"/>
          <w:lang w:val="bg-BG"/>
        </w:rPr>
        <w:t xml:space="preserve"> 57</w:t>
      </w:r>
      <w:r w:rsidR="00F1140A" w:rsidRPr="00F1140A">
        <w:rPr>
          <w:rFonts w:ascii="Times New Roman" w:eastAsia="Calibri" w:hAnsi="Times New Roman" w:cs="Times New Roman"/>
          <w:b/>
          <w:bCs/>
          <w:sz w:val="26"/>
          <w:szCs w:val="26"/>
          <w:u w:val="single"/>
          <w:lang w:val="bg-BG"/>
        </w:rPr>
        <w:t xml:space="preserve"> </w:t>
      </w:r>
      <w:r w:rsidRPr="000E6981">
        <w:rPr>
          <w:rFonts w:ascii="Times New Roman" w:eastAsia="Calibri" w:hAnsi="Times New Roman" w:cs="Times New Roman"/>
          <w:b/>
          <w:bCs/>
          <w:sz w:val="26"/>
          <w:szCs w:val="26"/>
          <w:u w:val="single"/>
          <w:lang w:val="bg-BG"/>
        </w:rPr>
        <w:t>млн. лв.</w:t>
      </w:r>
    </w:p>
    <w:p w14:paraId="54393765" w14:textId="2CA634D4"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17" w:name="_Toc86530967"/>
      <w:r w:rsidRPr="00782018">
        <w:rPr>
          <w:rFonts w:ascii="Times New Roman" w:eastAsia="Calibri" w:hAnsi="Times New Roman" w:cs="Times New Roman"/>
          <w:color w:val="385623" w:themeColor="accent6" w:themeShade="80"/>
          <w:sz w:val="26"/>
          <w:szCs w:val="26"/>
          <w:lang w:val="bg-BG"/>
        </w:rPr>
        <w:t>С</w:t>
      </w:r>
      <w:r w:rsidR="00782018" w:rsidRPr="00782018">
        <w:rPr>
          <w:rFonts w:ascii="Times New Roman" w:eastAsia="Calibri" w:hAnsi="Times New Roman" w:cs="Times New Roman"/>
          <w:color w:val="385623" w:themeColor="accent6" w:themeShade="80"/>
          <w:sz w:val="26"/>
          <w:szCs w:val="26"/>
          <w:lang w:val="bg-BG"/>
        </w:rPr>
        <w:t xml:space="preserve">Ц </w:t>
      </w:r>
      <w:r w:rsidRPr="00782018">
        <w:rPr>
          <w:rFonts w:ascii="Times New Roman" w:eastAsia="Calibri" w:hAnsi="Times New Roman" w:cs="Times New Roman"/>
          <w:color w:val="385623" w:themeColor="accent6" w:themeShade="80"/>
          <w:sz w:val="26"/>
          <w:szCs w:val="26"/>
          <w:lang w:val="bg-BG"/>
        </w:rPr>
        <w:t>2:</w:t>
      </w:r>
      <w:r w:rsidRPr="00962659">
        <w:rPr>
          <w:rFonts w:ascii="Times New Roman" w:eastAsia="Calibri" w:hAnsi="Times New Roman" w:cs="Times New Roman"/>
          <w:color w:val="385623" w:themeColor="accent6" w:themeShade="80"/>
          <w:sz w:val="26"/>
          <w:szCs w:val="26"/>
          <w:lang w:val="bg-BG"/>
        </w:rPr>
        <w:t xml:space="preserve"> Постигане на </w:t>
      </w:r>
      <w:r w:rsidRPr="00962659">
        <w:rPr>
          <w:rFonts w:ascii="Times New Roman" w:eastAsia="Times New Roman" w:hAnsi="Times New Roman" w:cs="Times New Roman"/>
          <w:color w:val="385623" w:themeColor="accent6" w:themeShade="80"/>
          <w:sz w:val="26"/>
          <w:szCs w:val="26"/>
          <w:lang w:val="bg-BG" w:eastAsia="bg-BG"/>
        </w:rPr>
        <w:t>устойчиво към изменението на климата общество, адаптирано към неизбежното въздействие на изменението на климата</w:t>
      </w:r>
      <w:bookmarkEnd w:id="117"/>
    </w:p>
    <w:p w14:paraId="320EEF4A" w14:textId="77777777" w:rsidR="008427F0" w:rsidRPr="00980167" w:rsidRDefault="008427F0" w:rsidP="008427F0">
      <w:pPr>
        <w:suppressAutoHyphens/>
        <w:autoSpaceDN w:val="0"/>
        <w:spacing w:after="120" w:line="276" w:lineRule="auto"/>
        <w:jc w:val="both"/>
        <w:rPr>
          <w:rFonts w:ascii="Times New Roman" w:eastAsia="MyriadPro-Regular" w:hAnsi="Times New Roman" w:cs="Times New Roman"/>
          <w:lang w:val="bg-BG" w:eastAsia="bg-BG"/>
        </w:rPr>
      </w:pPr>
      <w:r w:rsidRPr="00980167">
        <w:rPr>
          <w:rFonts w:ascii="Times New Roman" w:eastAsia="MyriadPro-Regular" w:hAnsi="Times New Roman" w:cs="Times New Roman"/>
          <w:lang w:val="bg-BG" w:eastAsia="bg-BG"/>
        </w:rPr>
        <w:t xml:space="preserve">Амбицията за постигане на устойчиви към изменението на климата общество и бизнес, които са в състояние да вземат своевременни и добре информирани решения, </w:t>
      </w:r>
      <w:r w:rsidRPr="00980167">
        <w:rPr>
          <w:rFonts w:ascii="Times New Roman" w:eastAsia="Calibri" w:hAnsi="Times New Roman" w:cs="Times New Roman"/>
          <w:lang w:val="bg-BG" w:eastAsia="bg-BG"/>
        </w:rPr>
        <w:t>за</w:t>
      </w:r>
      <w:r w:rsidRPr="00980167">
        <w:rPr>
          <w:rFonts w:ascii="Times New Roman" w:eastAsia="MyriadPro-Regular" w:hAnsi="Times New Roman" w:cs="Times New Roman"/>
          <w:lang w:val="bg-BG" w:eastAsia="bg-BG"/>
        </w:rPr>
        <w:t xml:space="preserve"> да се справят с предизвикателствата и възможностите, които представляват промените в климата, изисква фокусирани действия насочени към повишаване на осведомеността и подобряване на научните знания, институционално изграждане и повишаване на капацитет, както и интегриране на адаптацията към изменението на климата в секторните политики. Акцент се поставя върху </w:t>
      </w:r>
      <w:r w:rsidRPr="00980167">
        <w:rPr>
          <w:rFonts w:ascii="Times New Roman" w:eastAsia="Times New Roman" w:hAnsi="Times New Roman" w:cs="Times New Roman"/>
          <w:lang w:val="bg-BG" w:eastAsia="bg-BG"/>
        </w:rPr>
        <w:t xml:space="preserve">решения </w:t>
      </w:r>
      <w:r w:rsidRPr="00980167">
        <w:rPr>
          <w:rFonts w:ascii="Times New Roman" w:eastAsia="Times New Roman" w:hAnsi="Times New Roman" w:cs="Times New Roman"/>
          <w:lang w:val="bg-BG" w:eastAsia="bg-BG"/>
        </w:rPr>
        <w:lastRenderedPageBreak/>
        <w:t xml:space="preserve">за адаптиране, чрез интегриране на устойчивостта спрямо изменението на климата в националните законодателна и фискална рамки. </w:t>
      </w:r>
    </w:p>
    <w:p w14:paraId="01FEBC4F" w14:textId="77777777" w:rsidR="008427F0" w:rsidRPr="00980167" w:rsidRDefault="008427F0" w:rsidP="008427F0">
      <w:pPr>
        <w:pStyle w:val="Heading3"/>
        <w:shd w:val="clear" w:color="auto" w:fill="E2EFD9" w:themeFill="accent6" w:themeFillTint="33"/>
        <w:rPr>
          <w:rFonts w:ascii="Times New Roman" w:eastAsia="Calibri" w:hAnsi="Times New Roman" w:cs="Times New Roman"/>
          <w:color w:val="000000" w:themeColor="text1"/>
          <w:sz w:val="26"/>
          <w:szCs w:val="26"/>
          <w:u w:val="single"/>
          <w:lang w:val="bg-BG"/>
        </w:rPr>
      </w:pPr>
      <w:bookmarkStart w:id="118" w:name="_Toc86434180"/>
      <w:bookmarkStart w:id="119" w:name="_Toc86434447"/>
      <w:bookmarkStart w:id="120" w:name="_Toc86530968"/>
      <w:r w:rsidRPr="00980167">
        <w:rPr>
          <w:rFonts w:ascii="Times New Roman" w:eastAsia="Calibri" w:hAnsi="Times New Roman" w:cs="Times New Roman"/>
          <w:color w:val="000000" w:themeColor="text1"/>
          <w:sz w:val="26"/>
          <w:szCs w:val="26"/>
          <w:u w:val="single"/>
          <w:lang w:val="bg-BG"/>
        </w:rPr>
        <w:t>Области на действие:</w:t>
      </w:r>
      <w:bookmarkEnd w:id="118"/>
      <w:bookmarkEnd w:id="119"/>
      <w:bookmarkEnd w:id="120"/>
    </w:p>
    <w:p w14:paraId="248ACEAF" w14:textId="136F863D" w:rsidR="008427F0" w:rsidRDefault="008427F0"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sidRPr="00980167">
        <w:rPr>
          <w:rFonts w:ascii="Times New Roman" w:eastAsia="Calibri" w:hAnsi="Times New Roman" w:cs="Times New Roman"/>
          <w:lang w:val="bg-BG"/>
        </w:rPr>
        <w:t xml:space="preserve">Ключово за постигане на стратегическата цел е повишаването на осведомеността и ангажирането на </w:t>
      </w:r>
      <w:r w:rsidRPr="00980167">
        <w:rPr>
          <w:rFonts w:ascii="Times New Roman" w:eastAsia="Times New Roman" w:hAnsi="Times New Roman" w:cs="Times New Roman"/>
          <w:lang w:val="bg-BG" w:eastAsia="bg-BG"/>
        </w:rPr>
        <w:t xml:space="preserve">всички слоеве на обществото в усилията за </w:t>
      </w:r>
      <w:r w:rsidRPr="00980167">
        <w:rPr>
          <w:rFonts w:ascii="Times New Roman" w:eastAsia="Calibri" w:hAnsi="Times New Roman" w:cs="Times New Roman"/>
          <w:lang w:val="bg-BG"/>
        </w:rPr>
        <w:t xml:space="preserve">устойчиви към изменението на климата системи и общности. Интегрирането на </w:t>
      </w:r>
      <w:r w:rsidRPr="00980167">
        <w:rPr>
          <w:rFonts w:ascii="Times New Roman" w:eastAsia="Times New Roman" w:hAnsi="Times New Roman" w:cs="Times New Roman"/>
          <w:lang w:val="bg-BG" w:eastAsia="bg-BG"/>
        </w:rPr>
        <w:t xml:space="preserve">съображенията по климата във всички сектори, с акцент </w:t>
      </w:r>
      <w:r>
        <w:rPr>
          <w:rFonts w:ascii="Times New Roman" w:eastAsia="Times New Roman" w:hAnsi="Times New Roman" w:cs="Times New Roman"/>
          <w:lang w:val="bg-BG" w:eastAsia="bg-BG"/>
        </w:rPr>
        <w:t xml:space="preserve">върху </w:t>
      </w:r>
      <w:r w:rsidRPr="00980167">
        <w:rPr>
          <w:rFonts w:ascii="Times New Roman" w:eastAsia="Times New Roman" w:hAnsi="Times New Roman" w:cs="Times New Roman"/>
          <w:lang w:val="bg-BG" w:eastAsia="bg-BG"/>
        </w:rPr>
        <w:t xml:space="preserve">най-уязвимите към промените на климата </w:t>
      </w:r>
      <w:r w:rsidRPr="00980167">
        <w:rPr>
          <w:rFonts w:ascii="Times New Roman" w:eastAsia="Calibri" w:hAnsi="Times New Roman" w:cs="Times New Roman"/>
          <w:lang w:val="bg-BG"/>
        </w:rPr>
        <w:t xml:space="preserve">„Селско стопанство“, „Биологично разнообразие и екосистеми“, „Гори“, „Води“, „Енергетика“, „Транспорт“, „Туризъм‘, „Градска среда“, „Човешко здраве“- </w:t>
      </w:r>
      <w:r w:rsidRPr="00980167">
        <w:rPr>
          <w:rFonts w:ascii="Times New Roman" w:eastAsia="Times New Roman" w:hAnsi="Times New Roman" w:cs="Times New Roman"/>
          <w:lang w:val="bg-BG" w:eastAsia="bg-BG"/>
        </w:rPr>
        <w:t xml:space="preserve">е сред основните интервенции. Предложените области на действие обхващат и мерки за въвеждане на научни постижения и технологични иновации, </w:t>
      </w:r>
      <w:r w:rsidR="009E14E4">
        <w:rPr>
          <w:rFonts w:ascii="Times New Roman" w:eastAsia="Times New Roman" w:hAnsi="Times New Roman" w:cs="Times New Roman"/>
          <w:lang w:val="bg-BG" w:eastAsia="bg-BG"/>
        </w:rPr>
        <w:t>за</w:t>
      </w:r>
      <w:r w:rsidRPr="00980167">
        <w:rPr>
          <w:rFonts w:ascii="Times New Roman" w:eastAsia="Times New Roman" w:hAnsi="Times New Roman" w:cs="Times New Roman"/>
          <w:lang w:val="bg-BG" w:eastAsia="bg-BG"/>
        </w:rPr>
        <w:t xml:space="preserve"> подобряване на капацитета за адаптиране на към измененията на климата на различни нива на управление и в различните сектори на икономиката:</w:t>
      </w:r>
    </w:p>
    <w:p w14:paraId="69E00F55" w14:textId="560868EB" w:rsidR="00D1691D" w:rsidRPr="00980167" w:rsidRDefault="00B65CED" w:rsidP="00A17A33">
      <w:pPr>
        <w:shd w:val="clear" w:color="auto" w:fill="E2EFD9" w:themeFill="accent6" w:themeFillTint="33"/>
        <w:suppressAutoHyphens/>
        <w:autoSpaceDE w:val="0"/>
        <w:autoSpaceDN w:val="0"/>
        <w:spacing w:before="120" w:after="120" w:line="276" w:lineRule="auto"/>
        <w:jc w:val="both"/>
        <w:textAlignment w:val="baseline"/>
        <w:rPr>
          <w:rFonts w:ascii="Times New Roman" w:eastAsia="Calibri" w:hAnsi="Times New Roman" w:cs="Times New Roman"/>
          <w:lang w:val="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Адаптиране на политиките и на нормативната уредба, така че да се превърнат в инструмент за справяне с последиците от изменението на климата</w:t>
      </w:r>
      <w:r w:rsidR="00D1691D">
        <w:rPr>
          <w:rFonts w:ascii="Times New Roman" w:eastAsia="Times New Roman" w:hAnsi="Times New Roman" w:cs="Times New Roman"/>
          <w:lang w:val="bg-BG" w:eastAsia="bg-BG"/>
        </w:rPr>
        <w:t>: а</w:t>
      </w:r>
      <w:r w:rsidR="00D1691D" w:rsidRPr="00980167">
        <w:rPr>
          <w:rFonts w:ascii="Times New Roman" w:eastAsia="Times New Roman" w:hAnsi="Times New Roman" w:cs="Times New Roman"/>
          <w:lang w:val="bg-BG" w:eastAsia="bg-BG"/>
        </w:rPr>
        <w:t>ктуализиране на стандарти, нормативи, планове, политики или програми с цел интегриране рискове, свързани с изменението на климата, както и включване на реакциите за АИК</w:t>
      </w:r>
      <w:r w:rsidR="00D1691D">
        <w:rPr>
          <w:rFonts w:ascii="Times New Roman" w:eastAsia="Times New Roman" w:hAnsi="Times New Roman" w:cs="Times New Roman"/>
          <w:lang w:val="bg-BG" w:eastAsia="bg-BG"/>
        </w:rPr>
        <w:t>; о</w:t>
      </w:r>
      <w:r w:rsidR="00D1691D" w:rsidRPr="00980167">
        <w:rPr>
          <w:rFonts w:ascii="Times New Roman" w:eastAsia="Times New Roman" w:hAnsi="Times New Roman" w:cs="Times New Roman"/>
          <w:lang w:val="bg-BG" w:eastAsia="bg-BG"/>
        </w:rPr>
        <w:t>сигуряване на адекватно финансиране на мерките по адаптация с приоритет към природосъобразните решения;</w:t>
      </w:r>
      <w:r w:rsidR="00D1691D">
        <w:rPr>
          <w:rFonts w:ascii="Times New Roman" w:eastAsia="Times New Roman" w:hAnsi="Times New Roman" w:cs="Times New Roman"/>
          <w:lang w:val="bg-BG" w:eastAsia="bg-BG"/>
        </w:rPr>
        <w:t xml:space="preserve"> н</w:t>
      </w:r>
      <w:r w:rsidR="00D1691D" w:rsidRPr="00980167">
        <w:rPr>
          <w:rFonts w:ascii="Times New Roman" w:eastAsia="Times New Roman" w:hAnsi="Times New Roman" w:cs="Times New Roman"/>
          <w:lang w:val="bg-BG" w:eastAsia="bg-BG"/>
        </w:rPr>
        <w:t>асърчаване разработването и прилагане на финансови и застрахователни инструменти, както и фондове за у</w:t>
      </w:r>
      <w:r w:rsidR="00D1691D" w:rsidRPr="00980167">
        <w:rPr>
          <w:rFonts w:ascii="Times New Roman" w:eastAsia="Calibri" w:hAnsi="Times New Roman" w:cs="Times New Roman"/>
          <w:lang w:val="bg-BG"/>
        </w:rPr>
        <w:t>правление на риска - превенция, реакция и справяне с екстремни явления</w:t>
      </w:r>
      <w:r w:rsidR="00D1691D" w:rsidRPr="00980167">
        <w:rPr>
          <w:rFonts w:ascii="Times New Roman" w:eastAsia="Times New Roman" w:hAnsi="Times New Roman" w:cs="Times New Roman"/>
          <w:lang w:val="bg-BG" w:eastAsia="bg-BG"/>
        </w:rPr>
        <w:t>, следствие от изменението на климата</w:t>
      </w:r>
      <w:r w:rsidR="00D1691D">
        <w:rPr>
          <w:rFonts w:ascii="Times New Roman" w:eastAsia="Times New Roman" w:hAnsi="Times New Roman" w:cs="Times New Roman"/>
          <w:lang w:val="bg-BG" w:eastAsia="bg-BG"/>
        </w:rPr>
        <w:t>;</w:t>
      </w:r>
    </w:p>
    <w:p w14:paraId="6A0B659B" w14:textId="1521B409"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Управление на риска - превенция, реакция и справяне с екстремни явления, следствие от изменението на климата</w:t>
      </w:r>
      <w:r>
        <w:rPr>
          <w:rFonts w:ascii="Times New Roman" w:eastAsia="Times New Roman" w:hAnsi="Times New Roman" w:cs="Times New Roman"/>
          <w:lang w:val="bg-BG" w:eastAsia="bg-BG"/>
        </w:rPr>
        <w:t>;</w:t>
      </w:r>
    </w:p>
    <w:p w14:paraId="49048666" w14:textId="46DF155A"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Изграждане на капацитет за адаптиране към климатичните промени на всички нива</w:t>
      </w:r>
      <w:r>
        <w:rPr>
          <w:rFonts w:ascii="Times New Roman" w:eastAsia="Times New Roman" w:hAnsi="Times New Roman" w:cs="Times New Roman"/>
          <w:lang w:val="bg-BG" w:eastAsia="bg-BG"/>
        </w:rPr>
        <w:t>: р</w:t>
      </w:r>
      <w:r w:rsidRPr="00980167">
        <w:rPr>
          <w:rFonts w:ascii="Times New Roman" w:eastAsia="Times New Roman" w:hAnsi="Times New Roman" w:cs="Times New Roman"/>
          <w:bCs/>
          <w:lang w:val="bg-BG" w:eastAsia="bg-BG"/>
        </w:rPr>
        <w:t>азработване и прилагане на фокусирани програми за и</w:t>
      </w:r>
      <w:r w:rsidRPr="00980167">
        <w:rPr>
          <w:rFonts w:ascii="Times New Roman" w:eastAsia="Calibri" w:hAnsi="Times New Roman" w:cs="Times New Roman"/>
          <w:lang w:val="bg-BG"/>
        </w:rPr>
        <w:t xml:space="preserve">зграждане на капацитет за адаптиране към климатичните промени на всички нива и сектори, </w:t>
      </w:r>
      <w:r w:rsidRPr="00980167">
        <w:rPr>
          <w:rFonts w:ascii="Times New Roman" w:eastAsia="Times New Roman" w:hAnsi="Times New Roman" w:cs="Times New Roman"/>
          <w:lang w:val="bg-BG" w:eastAsia="bg-BG"/>
        </w:rPr>
        <w:t xml:space="preserve">включително създаване </w:t>
      </w:r>
      <w:r w:rsidRPr="00980167">
        <w:rPr>
          <w:rFonts w:ascii="Times New Roman" w:eastAsia="Times New Roman" w:hAnsi="Times New Roman" w:cs="Times New Roman"/>
          <w:bCs/>
          <w:lang w:val="bg-BG" w:eastAsia="bg-BG"/>
        </w:rPr>
        <w:t>на база от адекватни данни и изграждане експертни знания</w:t>
      </w:r>
      <w:r w:rsidR="00D1691D">
        <w:rPr>
          <w:rFonts w:ascii="Times New Roman" w:eastAsia="Times New Roman" w:hAnsi="Times New Roman" w:cs="Times New Roman"/>
          <w:lang w:val="bg-BG" w:eastAsia="bg-BG"/>
        </w:rPr>
        <w:t>, р</w:t>
      </w:r>
      <w:r w:rsidR="00D1691D" w:rsidRPr="00980167">
        <w:rPr>
          <w:rFonts w:ascii="Times New Roman" w:eastAsia="Times New Roman" w:hAnsi="Times New Roman" w:cs="Times New Roman"/>
          <w:lang w:val="bg-BG" w:eastAsia="bg-BG"/>
        </w:rPr>
        <w:t xml:space="preserve">азработване и прилагане на специализирани програми за повишаване на осведомеността </w:t>
      </w:r>
      <w:r w:rsidR="00D1691D" w:rsidRPr="00980167">
        <w:rPr>
          <w:rFonts w:ascii="Times New Roman" w:eastAsia="Times New Roman" w:hAnsi="Times New Roman" w:cs="Times New Roman"/>
          <w:bCs/>
          <w:lang w:val="bg-BG" w:eastAsia="bg-BG"/>
        </w:rPr>
        <w:t>на обществеността и подобряване на образованието, насърчаване включването на обществеността в действия по адаптация</w:t>
      </w:r>
      <w:r w:rsidR="00D1691D">
        <w:rPr>
          <w:rFonts w:ascii="Times New Roman" w:eastAsia="Times New Roman" w:hAnsi="Times New Roman" w:cs="Times New Roman"/>
          <w:bCs/>
          <w:lang w:val="bg-BG" w:eastAsia="bg-BG"/>
        </w:rPr>
        <w:t>;</w:t>
      </w:r>
    </w:p>
    <w:p w14:paraId="6D3D401E" w14:textId="0FA17893"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Ефективно управление на знанието, стимулиране на научните изследвания, технологична модернизация и иновации в полза на устойчивост към ИК</w:t>
      </w:r>
      <w:r>
        <w:rPr>
          <w:rFonts w:ascii="Times New Roman" w:eastAsia="Times New Roman" w:hAnsi="Times New Roman" w:cs="Times New Roman"/>
          <w:lang w:val="bg-BG" w:eastAsia="bg-BG"/>
        </w:rPr>
        <w:t>: подкрепа за научни изследвания, мрежи за знания за АИК, анализи и секторноориентирана информация;</w:t>
      </w:r>
    </w:p>
    <w:p w14:paraId="4B569F1D" w14:textId="3DB4D379"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Възстановяване и опазване на екосистемите (крайбрежни, морски, сладководни, горски, почвени) като ключови за намаляване на емисиите ПГ и адаптация към климатичните промени</w:t>
      </w:r>
      <w:r>
        <w:rPr>
          <w:rFonts w:ascii="Times New Roman" w:eastAsia="Times New Roman" w:hAnsi="Times New Roman" w:cs="Times New Roman"/>
          <w:lang w:val="bg-BG" w:eastAsia="bg-BG"/>
        </w:rPr>
        <w:t>.</w:t>
      </w:r>
    </w:p>
    <w:p w14:paraId="51B320A6" w14:textId="2BE70498" w:rsidR="008427F0" w:rsidRPr="00AD1B7A" w:rsidRDefault="008427F0" w:rsidP="00AD1B7A">
      <w:pPr>
        <w:shd w:val="clear" w:color="auto" w:fill="DBDBDB" w:themeFill="accent3" w:themeFillTint="66"/>
        <w:spacing w:after="0" w:line="276" w:lineRule="auto"/>
        <w:jc w:val="both"/>
        <w:rPr>
          <w:rFonts w:ascii="Times New Roman" w:hAnsi="Times New Roman" w:cs="Times New Roman"/>
          <w:b/>
          <w:bCs/>
          <w:sz w:val="26"/>
          <w:szCs w:val="26"/>
          <w:u w:val="single"/>
          <w:lang w:val="bg-BG"/>
        </w:rPr>
      </w:pPr>
      <w:r w:rsidRPr="00AD1B7A">
        <w:rPr>
          <w:rFonts w:ascii="Times New Roman" w:hAnsi="Times New Roman" w:cs="Times New Roman"/>
          <w:b/>
          <w:bCs/>
          <w:sz w:val="26"/>
          <w:szCs w:val="26"/>
          <w:u w:val="single"/>
          <w:lang w:val="bg-BG"/>
        </w:rPr>
        <w:t>Индикатори</w:t>
      </w:r>
      <w:r w:rsidR="005728B1">
        <w:rPr>
          <w:rFonts w:ascii="Times New Roman" w:hAnsi="Times New Roman" w:cs="Times New Roman"/>
          <w:b/>
          <w:bCs/>
          <w:sz w:val="26"/>
          <w:szCs w:val="26"/>
          <w:u w:val="single"/>
          <w:lang w:val="bg-BG"/>
        </w:rPr>
        <w:t xml:space="preserve"> за резултат</w:t>
      </w:r>
      <w:r w:rsidRPr="00AD1B7A">
        <w:rPr>
          <w:rFonts w:ascii="Times New Roman" w:hAnsi="Times New Roman" w:cs="Times New Roman"/>
          <w:b/>
          <w:bCs/>
          <w:sz w:val="26"/>
          <w:szCs w:val="26"/>
          <w:u w:val="single"/>
          <w:lang w:val="bg-BG"/>
        </w:rPr>
        <w:t>:</w:t>
      </w:r>
    </w:p>
    <w:p w14:paraId="532D146A" w14:textId="7DFFBB88"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AD1B7A" w:rsidRPr="00AD1B7A">
        <w:rPr>
          <w:rFonts w:ascii="Times New Roman" w:hAnsi="Times New Roman" w:cs="Times New Roman"/>
          <w:lang w:val="bg-BG"/>
        </w:rPr>
        <w:t>Завършен процес на интегриране на съображенията по климата в секторните законодателство и политики, както и в стратегическите документи на регионално и местно ниво;</w:t>
      </w:r>
    </w:p>
    <w:p w14:paraId="147197AD" w14:textId="71B4F3AE"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AD1B7A" w:rsidRPr="00AD1B7A">
        <w:rPr>
          <w:rFonts w:ascii="Times New Roman" w:hAnsi="Times New Roman" w:cs="Times New Roman"/>
          <w:lang w:val="bg-BG"/>
        </w:rPr>
        <w:t>Брой финансови инструменти стимулиращи действия за превенция, реакция и справяне с екстремни климатични явления</w:t>
      </w:r>
      <w:r w:rsidR="00AD1B7A">
        <w:rPr>
          <w:rFonts w:ascii="Times New Roman" w:hAnsi="Times New Roman" w:cs="Times New Roman"/>
          <w:lang w:val="bg-BG"/>
        </w:rPr>
        <w:t>;</w:t>
      </w:r>
    </w:p>
    <w:p w14:paraId="59DF7367" w14:textId="70A025FE"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lastRenderedPageBreak/>
        <w:t xml:space="preserve">- </w:t>
      </w:r>
      <w:r w:rsidR="00AD1B7A" w:rsidRPr="00AD1B7A">
        <w:rPr>
          <w:rFonts w:ascii="Times New Roman" w:hAnsi="Times New Roman" w:cs="Times New Roman"/>
          <w:lang w:val="bg-BG"/>
        </w:rPr>
        <w:t>Намаляване на финансови загуби в резултат на екстремни климатични явления</w:t>
      </w:r>
      <w:r w:rsidR="00AD1B7A">
        <w:rPr>
          <w:rFonts w:ascii="Times New Roman" w:hAnsi="Times New Roman" w:cs="Times New Roman"/>
          <w:lang w:val="bg-BG"/>
        </w:rPr>
        <w:t>;</w:t>
      </w:r>
    </w:p>
    <w:p w14:paraId="6E4EB1A2" w14:textId="54D7D9F7"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AD1B7A" w:rsidRPr="00AD1B7A">
        <w:rPr>
          <w:rFonts w:ascii="Times New Roman" w:hAnsi="Times New Roman" w:cs="Times New Roman"/>
          <w:lang w:val="bg-BG"/>
        </w:rPr>
        <w:t>% население, възползвало се от мерки за превенция, реакция и справяне с екстремни климатични явления и/ или мерки за адаптация</w:t>
      </w:r>
      <w:r w:rsidR="00AD1B7A">
        <w:rPr>
          <w:rFonts w:ascii="Times New Roman" w:hAnsi="Times New Roman" w:cs="Times New Roman"/>
          <w:lang w:val="bg-BG"/>
        </w:rPr>
        <w:t>.</w:t>
      </w:r>
    </w:p>
    <w:p w14:paraId="2D45AF41"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Отговорни за изпълнението институции и организации:</w:t>
      </w:r>
    </w:p>
    <w:p w14:paraId="65612CC6"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i/>
          <w:lang w:val="bg-BG"/>
        </w:rPr>
      </w:pPr>
      <w:r w:rsidRPr="00980167">
        <w:rPr>
          <w:rFonts w:ascii="Times New Roman" w:eastAsia="Calibri" w:hAnsi="Times New Roman" w:cs="Times New Roman"/>
          <w:bCs/>
          <w:i/>
          <w:lang w:val="bg-BG"/>
        </w:rPr>
        <w:t>Министерства</w:t>
      </w:r>
      <w:r w:rsidRPr="00980167">
        <w:rPr>
          <w:rFonts w:ascii="Times New Roman" w:eastAsia="Calibri" w:hAnsi="Times New Roman" w:cs="Times New Roman"/>
          <w:i/>
          <w:lang w:val="bg-BG"/>
        </w:rPr>
        <w:t xml:space="preserve">: </w:t>
      </w:r>
    </w:p>
    <w:p w14:paraId="5BFF91CD" w14:textId="454C9BC9"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МС, МОСВ</w:t>
      </w:r>
      <w:r w:rsidR="00BD613F">
        <w:rPr>
          <w:rFonts w:ascii="Times New Roman" w:eastAsia="Calibri" w:hAnsi="Times New Roman" w:cs="Times New Roman"/>
          <w:lang w:val="bg-BG"/>
        </w:rPr>
        <w:t>, МЕ, МИ</w:t>
      </w:r>
      <w:r w:rsidR="006A4DC3">
        <w:rPr>
          <w:rFonts w:ascii="Times New Roman" w:eastAsia="Calibri" w:hAnsi="Times New Roman" w:cs="Times New Roman"/>
          <w:lang w:val="bg-BG"/>
        </w:rPr>
        <w:t>И</w:t>
      </w:r>
      <w:r w:rsidR="00BD613F">
        <w:rPr>
          <w:rFonts w:ascii="Times New Roman" w:eastAsia="Calibri" w:hAnsi="Times New Roman" w:cs="Times New Roman"/>
          <w:lang w:val="bg-BG"/>
        </w:rPr>
        <w:t xml:space="preserve">, </w:t>
      </w:r>
      <w:r w:rsidR="00CD6D81">
        <w:rPr>
          <w:rFonts w:ascii="Times New Roman" w:eastAsia="Calibri" w:hAnsi="Times New Roman" w:cs="Times New Roman"/>
          <w:lang w:val="bg-BG"/>
        </w:rPr>
        <w:t>МИР, МРРБ, М</w:t>
      </w:r>
      <w:r w:rsidR="00BD613F">
        <w:rPr>
          <w:rFonts w:ascii="Times New Roman" w:eastAsia="Calibri" w:hAnsi="Times New Roman" w:cs="Times New Roman"/>
          <w:lang w:val="bg-BG"/>
        </w:rPr>
        <w:t>ТС, МОН, МЗм</w:t>
      </w:r>
      <w:r w:rsidRPr="00980167">
        <w:rPr>
          <w:rFonts w:ascii="Times New Roman" w:eastAsia="Calibri" w:hAnsi="Times New Roman" w:cs="Times New Roman"/>
          <w:lang w:val="bg-BG"/>
        </w:rPr>
        <w:t>, МЗ, МВР, МФ</w:t>
      </w:r>
    </w:p>
    <w:p w14:paraId="7689588F"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Агенции и държавни структури на регионално ниво:</w:t>
      </w:r>
    </w:p>
    <w:p w14:paraId="0E176628" w14:textId="382452AB"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ИАНМСП, </w:t>
      </w:r>
      <w:bookmarkStart w:id="121" w:name="_Hlk87199005"/>
      <w:r w:rsidRPr="00980167">
        <w:rPr>
          <w:rFonts w:ascii="Times New Roman" w:eastAsia="Calibri" w:hAnsi="Times New Roman" w:cs="Times New Roman"/>
          <w:lang w:val="bg-BG"/>
        </w:rPr>
        <w:t>ИАРА, НССЗ, БАБХ, ИАГ</w:t>
      </w:r>
      <w:bookmarkEnd w:id="121"/>
    </w:p>
    <w:p w14:paraId="32B6B7EA"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Регионални и местни власти:</w:t>
      </w:r>
    </w:p>
    <w:p w14:paraId="26BA6C5E"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Областни администрации и общини</w:t>
      </w:r>
    </w:p>
    <w:p w14:paraId="58DC1C40"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Бизнес, граждански и изследователски организации:</w:t>
      </w:r>
    </w:p>
    <w:p w14:paraId="0F34B5BE"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Бизнес и браншови организации, висши учебни заведения и изследователски институти, Националния експертен съвет по изменение на климата, Координационният съвет по изменение на климата</w:t>
      </w:r>
    </w:p>
    <w:p w14:paraId="742D027A"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Насоки за развитие и надграждане на капацитет:</w:t>
      </w:r>
    </w:p>
    <w:p w14:paraId="7DC4F4F5" w14:textId="77777777" w:rsidR="008427F0" w:rsidRPr="00980167" w:rsidRDefault="008427F0" w:rsidP="008427F0">
      <w:pPr>
        <w:shd w:val="clear" w:color="auto" w:fill="F7CAAC" w:themeFill="accent2" w:themeFillTint="66"/>
        <w:suppressAutoHyphens/>
        <w:autoSpaceDN w:val="0"/>
        <w:spacing w:before="120" w:after="6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eastAsia="en-GB"/>
        </w:rPr>
        <w:t>- Изграждане на институционален капацитет за адаптиране към изменението на климата - включва изграждане на експертни познания, обучение, база от знания, мониторинг и изследвания, за да се активират и подкрепят действията за адаптиране.</w:t>
      </w:r>
      <w:r w:rsidRPr="00980167">
        <w:rPr>
          <w:rFonts w:ascii="Times New Roman" w:eastAsia="Calibri" w:hAnsi="Times New Roman" w:cs="Times New Roman"/>
          <w:lang w:val="bg-BG"/>
        </w:rPr>
        <w:t xml:space="preserve"> </w:t>
      </w:r>
    </w:p>
    <w:p w14:paraId="07F657EA" w14:textId="77777777" w:rsidR="008427F0" w:rsidRPr="00980167" w:rsidRDefault="008427F0" w:rsidP="008427F0">
      <w:pPr>
        <w:shd w:val="clear" w:color="auto" w:fill="F7CAAC" w:themeFill="accent2" w:themeFillTint="66"/>
        <w:suppressAutoHyphens/>
        <w:autoSpaceDN w:val="0"/>
        <w:spacing w:before="120" w:after="6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Повишаване на осведомеността относно адаптирането към изменението на климата - включва повишаване на образованието и осведомеността на обществеността относно въпросите, свързани с адаптиране към изменението на климата и необходимостта от действия за адаптиране, както и осигуряване на по-добро образование в областта на естествените науки, както и от включването на въпросите, свързани с изменението на климата, в учебните планове на всички научни нива</w:t>
      </w:r>
    </w:p>
    <w:p w14:paraId="109757B2" w14:textId="19FA1510"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 Изграждане на капацитет за </w:t>
      </w:r>
      <w:r w:rsidRPr="00980167">
        <w:rPr>
          <w:rFonts w:ascii="Times New Roman" w:eastAsia="Times New Roman" w:hAnsi="Times New Roman" w:cs="Times New Roman"/>
          <w:lang w:val="bg-BG" w:eastAsia="bg-BG"/>
        </w:rPr>
        <w:t>използването на най-новите цифрови технологии и услуги в областта на климата, в подкрепа вземането на решения, като дистанционно наблюдение, интелигентни метеорологични станции, изкуствен интелект и високопроизводителни изчисления и др</w:t>
      </w:r>
      <w:r w:rsidR="007F70E0">
        <w:rPr>
          <w:rFonts w:ascii="Times New Roman" w:eastAsia="Times New Roman" w:hAnsi="Times New Roman" w:cs="Times New Roman"/>
          <w:lang w:val="bg-BG" w:eastAsia="bg-BG"/>
        </w:rPr>
        <w:t>.</w:t>
      </w:r>
    </w:p>
    <w:p w14:paraId="190BF72C"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Times New Roman" w:hAnsi="Times New Roman" w:cs="Times New Roman"/>
          <w:lang w:val="bg-BG" w:eastAsia="bg-BG"/>
        </w:rPr>
      </w:pPr>
      <w:r w:rsidRPr="00980167">
        <w:rPr>
          <w:rFonts w:ascii="Times New Roman" w:eastAsia="Calibri" w:hAnsi="Times New Roman" w:cs="Times New Roman"/>
          <w:lang w:val="bg-BG"/>
        </w:rPr>
        <w:t>- Надграждане на базата знания и създаване на платформи за трансфер на технологии  за устойчивост към изменението на климата</w:t>
      </w:r>
      <w:r w:rsidRPr="00980167">
        <w:rPr>
          <w:rFonts w:ascii="Times New Roman" w:eastAsia="MyriadPro-Regular" w:hAnsi="Times New Roman" w:cs="Times New Roman"/>
          <w:lang w:val="bg-BG"/>
        </w:rPr>
        <w:t xml:space="preserve"> (Национален уеб портал) </w:t>
      </w:r>
    </w:p>
    <w:p w14:paraId="7B160C9A" w14:textId="4ADA8113" w:rsidR="008427F0" w:rsidRPr="003060D1" w:rsidRDefault="008427F0" w:rsidP="008427F0">
      <w:pPr>
        <w:shd w:val="clear" w:color="auto" w:fill="C9C9C9" w:themeFill="accent3" w:themeFillTint="99"/>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3060D1">
        <w:rPr>
          <w:rFonts w:ascii="Times New Roman" w:eastAsia="Calibri" w:hAnsi="Times New Roman" w:cs="Times New Roman"/>
          <w:b/>
          <w:bCs/>
          <w:sz w:val="26"/>
          <w:szCs w:val="26"/>
          <w:u w:val="single"/>
          <w:lang w:val="bg-BG"/>
        </w:rPr>
        <w:t xml:space="preserve">Оценка на разходите: </w:t>
      </w:r>
      <w:r w:rsidR="00F1140A">
        <w:rPr>
          <w:rFonts w:ascii="Times New Roman" w:eastAsia="Calibri" w:hAnsi="Times New Roman" w:cs="Times New Roman"/>
          <w:b/>
          <w:bCs/>
          <w:sz w:val="26"/>
          <w:szCs w:val="26"/>
          <w:u w:val="single"/>
          <w:lang w:val="bg-BG"/>
        </w:rPr>
        <w:t>1 343,</w:t>
      </w:r>
      <w:r w:rsidR="00A053C7">
        <w:rPr>
          <w:rFonts w:ascii="Times New Roman" w:eastAsia="Calibri" w:hAnsi="Times New Roman" w:cs="Times New Roman"/>
          <w:b/>
          <w:bCs/>
          <w:sz w:val="26"/>
          <w:szCs w:val="26"/>
          <w:u w:val="single"/>
          <w:lang w:val="bg-BG"/>
        </w:rPr>
        <w:t>81</w:t>
      </w:r>
      <w:r w:rsidR="00F1140A" w:rsidRPr="00F1140A">
        <w:rPr>
          <w:rFonts w:ascii="Times New Roman" w:eastAsia="Calibri" w:hAnsi="Times New Roman" w:cs="Times New Roman"/>
          <w:b/>
          <w:bCs/>
          <w:sz w:val="26"/>
          <w:szCs w:val="26"/>
          <w:u w:val="single"/>
          <w:lang w:val="bg-BG"/>
        </w:rPr>
        <w:t xml:space="preserve"> </w:t>
      </w:r>
      <w:r>
        <w:rPr>
          <w:rFonts w:ascii="Times New Roman" w:eastAsia="Calibri" w:hAnsi="Times New Roman" w:cs="Times New Roman"/>
          <w:b/>
          <w:bCs/>
          <w:sz w:val="26"/>
          <w:szCs w:val="26"/>
          <w:u w:val="single"/>
          <w:lang w:val="bg-BG"/>
        </w:rPr>
        <w:t>млн. лв.</w:t>
      </w:r>
    </w:p>
    <w:p w14:paraId="17EE63F0" w14:textId="109A3EB7" w:rsidR="008427F0" w:rsidRPr="008121A2" w:rsidRDefault="008427F0" w:rsidP="008427F0">
      <w:pPr>
        <w:pStyle w:val="Heading3"/>
        <w:numPr>
          <w:ilvl w:val="1"/>
          <w:numId w:val="19"/>
        </w:numPr>
        <w:rPr>
          <w:rFonts w:ascii="Times New Roman" w:eastAsia="Calibri" w:hAnsi="Times New Roman" w:cs="Times New Roman"/>
          <w:color w:val="385623" w:themeColor="accent6" w:themeShade="80"/>
          <w:sz w:val="26"/>
          <w:szCs w:val="26"/>
          <w:lang w:val="bg-BG"/>
        </w:rPr>
      </w:pPr>
      <w:bookmarkStart w:id="122" w:name="_Toc86530969"/>
      <w:r w:rsidRPr="008121A2">
        <w:rPr>
          <w:rFonts w:ascii="Times New Roman" w:eastAsia="Calibri" w:hAnsi="Times New Roman" w:cs="Times New Roman"/>
          <w:color w:val="385623" w:themeColor="accent6" w:themeShade="80"/>
          <w:sz w:val="26"/>
          <w:szCs w:val="26"/>
          <w:lang w:val="bg-BG"/>
        </w:rPr>
        <w:t>Очаквани резултати</w:t>
      </w:r>
      <w:bookmarkEnd w:id="122"/>
    </w:p>
    <w:p w14:paraId="2F7CA88F" w14:textId="77777777" w:rsidR="008427F0" w:rsidRPr="00980167" w:rsidRDefault="008427F0" w:rsidP="008427F0">
      <w:pPr>
        <w:suppressAutoHyphens/>
        <w:autoSpaceDN w:val="0"/>
        <w:spacing w:after="0" w:line="276" w:lineRule="auto"/>
        <w:jc w:val="both"/>
        <w:rPr>
          <w:rFonts w:ascii="Times New Roman" w:eastAsia="Times New Roman" w:hAnsi="Times New Roman" w:cs="Times New Roman"/>
          <w:b/>
          <w:bCs/>
          <w:lang w:val="bg-BG"/>
        </w:rPr>
      </w:pPr>
      <w:r w:rsidRPr="00980167">
        <w:rPr>
          <w:rFonts w:ascii="Times New Roman" w:eastAsia="Times New Roman" w:hAnsi="Times New Roman" w:cs="Times New Roman"/>
          <w:b/>
          <w:bCs/>
          <w:lang w:val="bg-BG"/>
        </w:rPr>
        <w:t>Изпълнението на заложените стратегически цели ще допринесе за постигането на следните резултати:</w:t>
      </w:r>
    </w:p>
    <w:p w14:paraId="5C5B3C88" w14:textId="77777777" w:rsidR="008427F0" w:rsidRDefault="008427F0" w:rsidP="008427F0">
      <w:pPr>
        <w:suppressAutoHyphens/>
        <w:autoSpaceDN w:val="0"/>
        <w:spacing w:after="0" w:line="276" w:lineRule="auto"/>
        <w:jc w:val="both"/>
        <w:rPr>
          <w:rFonts w:ascii="Times New Roman" w:eastAsia="Times New Roman" w:hAnsi="Times New Roman" w:cs="Times New Roman"/>
          <w:lang w:val="bg-BG"/>
        </w:rPr>
      </w:pPr>
    </w:p>
    <w:p w14:paraId="332E0B4B" w14:textId="2A2F480E" w:rsidR="008427F0" w:rsidRPr="00980167"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Ускорен устойчив преход към зелена ресурсно-ефективна, ниско</w:t>
      </w:r>
      <w:r w:rsidR="007F3A10">
        <w:rPr>
          <w:rFonts w:ascii="Times New Roman" w:eastAsia="Times New Roman" w:hAnsi="Times New Roman" w:cs="Times New Roman"/>
          <w:lang w:val="bg-BG"/>
        </w:rPr>
        <w:t xml:space="preserve"> </w:t>
      </w:r>
      <w:r w:rsidRPr="00980167">
        <w:rPr>
          <w:rFonts w:ascii="Times New Roman" w:eastAsia="Times New Roman" w:hAnsi="Times New Roman" w:cs="Times New Roman"/>
          <w:lang w:val="bg-BG"/>
        </w:rPr>
        <w:t xml:space="preserve">въглеродна икономика; </w:t>
      </w:r>
    </w:p>
    <w:p w14:paraId="08740694" w14:textId="77777777" w:rsidR="008427F0" w:rsidRPr="00980167"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Подобрена адаптивност и устойчивост на икономиката и обществото към последиците от климатичните промени;</w:t>
      </w:r>
    </w:p>
    <w:p w14:paraId="662D166F" w14:textId="77777777" w:rsidR="008427F0" w:rsidRPr="00980167"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lastRenderedPageBreak/>
        <w:t>Подобрена среда (с работещи регулаторни и финансови инструменти) за еко-иновации, зелени инвестиции и нови работни места, особено в сектори като енергетиката, транспорт, строителство и саниране на сгради.  </w:t>
      </w:r>
    </w:p>
    <w:p w14:paraId="6AC282C7" w14:textId="77777777" w:rsidR="008427F0"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Подобрено благосъстояние и здраве на хората.</w:t>
      </w:r>
    </w:p>
    <w:p w14:paraId="63689DDA" w14:textId="3E779267" w:rsidR="008427F0" w:rsidRPr="00A17A33" w:rsidRDefault="008427F0">
      <w:pPr>
        <w:rPr>
          <w:lang w:val="ru-RU"/>
        </w:rPr>
      </w:pPr>
    </w:p>
    <w:p w14:paraId="684EF79A" w14:textId="77777777" w:rsidR="008427F0" w:rsidRPr="00962659" w:rsidRDefault="008427F0" w:rsidP="008427F0">
      <w:pPr>
        <w:pStyle w:val="Heading1"/>
        <w:numPr>
          <w:ilvl w:val="0"/>
          <w:numId w:val="19"/>
        </w:numPr>
        <w:shd w:val="clear" w:color="auto" w:fill="AAC599"/>
        <w:rPr>
          <w:rFonts w:ascii="Times New Roman" w:hAnsi="Times New Roman" w:cs="Times New Roman"/>
          <w:b/>
          <w:color w:val="385623" w:themeColor="accent6" w:themeShade="80"/>
          <w:sz w:val="28"/>
          <w:szCs w:val="28"/>
          <w:lang w:val="bg-BG"/>
        </w:rPr>
      </w:pPr>
      <w:bookmarkStart w:id="123" w:name="_Toc86530970"/>
      <w:r w:rsidRPr="00962659">
        <w:rPr>
          <w:rFonts w:ascii="Times New Roman" w:hAnsi="Times New Roman" w:cs="Times New Roman"/>
          <w:b/>
          <w:color w:val="385623" w:themeColor="accent6" w:themeShade="80"/>
          <w:sz w:val="28"/>
          <w:szCs w:val="28"/>
          <w:lang w:val="bg-BG"/>
        </w:rPr>
        <w:t>Приоритет 4: Управление за ускорено постигане на целите за околната среда</w:t>
      </w:r>
      <w:bookmarkEnd w:id="123"/>
    </w:p>
    <w:p w14:paraId="387DC76E" w14:textId="173FA530" w:rsidR="008427F0" w:rsidRPr="00962659" w:rsidRDefault="00432F7E" w:rsidP="008427F0">
      <w:pPr>
        <w:pStyle w:val="Heading3"/>
        <w:rPr>
          <w:rFonts w:ascii="Times New Roman" w:hAnsi="Times New Roman" w:cs="Times New Roman"/>
          <w:color w:val="385623" w:themeColor="accent6" w:themeShade="80"/>
          <w:sz w:val="26"/>
          <w:szCs w:val="26"/>
          <w:u w:val="single"/>
          <w:lang w:val="bg-BG"/>
        </w:rPr>
      </w:pPr>
      <w:bookmarkStart w:id="124" w:name="_Toc86434183"/>
      <w:bookmarkStart w:id="125" w:name="_Toc86434450"/>
      <w:bookmarkStart w:id="126" w:name="_Toc86530971"/>
      <w:r w:rsidRPr="00432F7E">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 на компонентите на околната среда и анализа на управлението</w:t>
      </w:r>
      <w:bookmarkEnd w:id="124"/>
      <w:bookmarkEnd w:id="125"/>
      <w:bookmarkEnd w:id="126"/>
    </w:p>
    <w:p w14:paraId="4C58A3CC" w14:textId="77777777" w:rsidR="008427F0" w:rsidRPr="00980167" w:rsidRDefault="008427F0" w:rsidP="008427F0">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Прилагането на политиката за опазване на околна среда се ръководи от принципите на открито управление, интеграция на екологичните съображения в секторните политики, постоянен диалог и партньорство с всички страни, оптимизиране на административните процедури и прилагане на ефективен превантивен, текущ и последващ контрол. </w:t>
      </w:r>
    </w:p>
    <w:p w14:paraId="7F90A4F8" w14:textId="77777777" w:rsidR="008427F0" w:rsidRPr="00980167" w:rsidRDefault="008427F0" w:rsidP="008427F0">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Съгласно чл. 8, ал. 1 от ЗООС държавната политика по опазване на околната среда се осъществява от министъра на околната среда и водите, който се подпомага при осъществяване на своите правомощия от администрацията на МОСВ.</w:t>
      </w:r>
    </w:p>
    <w:p w14:paraId="6B15B275" w14:textId="77777777" w:rsidR="008427F0" w:rsidRPr="00980167" w:rsidRDefault="008427F0" w:rsidP="008427F0">
      <w:pPr>
        <w:pStyle w:val="CommentText"/>
        <w:spacing w:before="120" w:after="120" w:line="276" w:lineRule="auto"/>
        <w:jc w:val="both"/>
        <w:rPr>
          <w:rFonts w:ascii="Times New Roman" w:hAnsi="Times New Roman" w:cs="Times New Roman"/>
          <w:b w:val="0"/>
          <w:sz w:val="22"/>
          <w:szCs w:val="22"/>
          <w:lang w:val="bg-BG"/>
        </w:rPr>
      </w:pPr>
      <w:r w:rsidRPr="00980167">
        <w:rPr>
          <w:rFonts w:ascii="Times New Roman" w:hAnsi="Times New Roman" w:cs="Times New Roman"/>
          <w:b w:val="0"/>
          <w:sz w:val="22"/>
          <w:szCs w:val="22"/>
          <w:lang w:val="bg-BG"/>
        </w:rPr>
        <w:t xml:space="preserve">Изпълнителната агенция по околна среда администрира националната мрежа по екологичен мониторинг, като за определени обекти е регламентирано провеждане на собствен мониторинг чрез решения по ОВОС, комплексни разрешителни и екологични програми. На местно ниво се изграждат и системи за наблюдение и контрол в градската среда, като част от общата концепция „Smart City“. </w:t>
      </w:r>
    </w:p>
    <w:p w14:paraId="3A6C0FCA" w14:textId="77777777" w:rsidR="008427F0" w:rsidRPr="00980167" w:rsidRDefault="008427F0" w:rsidP="008427F0">
      <w:pPr>
        <w:pStyle w:val="CommentText"/>
        <w:spacing w:before="120" w:after="120" w:line="276" w:lineRule="auto"/>
        <w:jc w:val="both"/>
        <w:rPr>
          <w:rFonts w:ascii="Times New Roman" w:hAnsi="Times New Roman" w:cs="Times New Roman"/>
          <w:b w:val="0"/>
          <w:bCs/>
          <w:sz w:val="22"/>
          <w:szCs w:val="22"/>
          <w:lang w:val="bg-BG"/>
        </w:rPr>
      </w:pPr>
      <w:r w:rsidRPr="00980167">
        <w:rPr>
          <w:rFonts w:ascii="Times New Roman" w:hAnsi="Times New Roman" w:cs="Times New Roman"/>
          <w:b w:val="0"/>
          <w:bCs/>
          <w:sz w:val="22"/>
          <w:szCs w:val="22"/>
          <w:lang w:val="bg-BG"/>
        </w:rPr>
        <w:t>Политиката за информиране, участие на обществеността в процеса на  вземане на решения  и прилагане на механизмите на контрол  допринася за формиране на устойчиви модели на поведение по въпросите на околната среда, осъществяване на ефективен превантивен, текущ и последващ контрол за изпълнение на екологичното законодателство и осигуряване на качествени административни услуги за гражданите и бизнеса.</w:t>
      </w:r>
      <w:r w:rsidRPr="00980167">
        <w:rPr>
          <w:b w:val="0"/>
          <w:bCs/>
          <w:sz w:val="22"/>
          <w:szCs w:val="22"/>
          <w:lang w:val="bg-BG"/>
        </w:rPr>
        <w:t xml:space="preserve"> </w:t>
      </w:r>
      <w:r w:rsidRPr="00980167">
        <w:rPr>
          <w:rFonts w:ascii="Times New Roman" w:hAnsi="Times New Roman" w:cs="Times New Roman"/>
          <w:b w:val="0"/>
          <w:bCs/>
          <w:sz w:val="22"/>
          <w:szCs w:val="22"/>
          <w:lang w:val="bg-BG"/>
        </w:rPr>
        <w:t xml:space="preserve">С приоритет е и подобряването на координацията и обмена на информация на оперативно ниво, за повишаване ефективността на специализираните административни звена, както и на други органи на власт, осъществяващи контролни правомощия съгласно екологичното законодателство. </w:t>
      </w:r>
    </w:p>
    <w:p w14:paraId="5EA697C4"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В изготвения анализ и оценка на функционирането на институционалната рамка по околна среда в България</w:t>
      </w:r>
      <w:r>
        <w:rPr>
          <w:rFonts w:ascii="Times New Roman" w:hAnsi="Times New Roman" w:cs="Times New Roman"/>
          <w:lang w:val="bg-BG"/>
        </w:rPr>
        <w:t>, при подготовката на настоящата стратегия,</w:t>
      </w:r>
      <w:r w:rsidRPr="00980167">
        <w:rPr>
          <w:rFonts w:ascii="Times New Roman" w:hAnsi="Times New Roman" w:cs="Times New Roman"/>
          <w:lang w:val="bg-BG"/>
        </w:rPr>
        <w:t xml:space="preserve"> са идентифицирани трудности и предизвикателства по отношение на всички елементи на управление на политиките: планиране, изпълнение, отчетност и контрол. Като основно предизвикателство се посочва липсата на финансиране на конкретни мерки и дейности, заложени в политиките, липсата на ясно регламентирани източници на финансиране на дейностите по околна среда, интегрирано бюджетиране на финансови средства от различни ресорни институции. Финансовият аспект се разглежда като значим и по отношение на гарантиране на устойчивост на експертния капацитет в отделните институции, ангажирани в изпълнението на политиките.</w:t>
      </w:r>
    </w:p>
    <w:p w14:paraId="38191CCF"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lastRenderedPageBreak/>
        <w:t xml:space="preserve">На базисно ниво се отчита недостатъчно припознаване на значимостта на политиките по околна среда в останалите секторни политики. Идентифицира се необходимост от </w:t>
      </w:r>
      <w:r w:rsidRPr="000E6981">
        <w:rPr>
          <w:rFonts w:ascii="Times New Roman" w:hAnsi="Times New Roman" w:cs="Times New Roman"/>
          <w:b/>
          <w:bCs/>
          <w:lang w:val="bg-BG"/>
        </w:rPr>
        <w:t>по-</w:t>
      </w:r>
      <w:r w:rsidRPr="00980167">
        <w:rPr>
          <w:rFonts w:ascii="Times New Roman" w:hAnsi="Times New Roman" w:cs="Times New Roman"/>
          <w:b/>
          <w:lang w:val="bg-BG"/>
        </w:rPr>
        <w:t xml:space="preserve">добра интеграция и приоритизиране на индикаторите и целите за опазване на околната среда в секторите на икономиката, </w:t>
      </w:r>
      <w:r>
        <w:rPr>
          <w:rFonts w:ascii="Times New Roman" w:hAnsi="Times New Roman" w:cs="Times New Roman"/>
          <w:b/>
          <w:lang w:val="bg-BG"/>
        </w:rPr>
        <w:t xml:space="preserve">както и в </w:t>
      </w:r>
      <w:r w:rsidRPr="00980167">
        <w:rPr>
          <w:rFonts w:ascii="Times New Roman" w:hAnsi="Times New Roman" w:cs="Times New Roman"/>
          <w:b/>
          <w:lang w:val="bg-BG"/>
        </w:rPr>
        <w:t>социалната и др. сфери.</w:t>
      </w:r>
      <w:r w:rsidRPr="00980167">
        <w:rPr>
          <w:rFonts w:ascii="Times New Roman" w:hAnsi="Times New Roman" w:cs="Times New Roman"/>
          <w:lang w:val="bg-BG"/>
        </w:rPr>
        <w:t xml:space="preserve"> </w:t>
      </w:r>
    </w:p>
    <w:p w14:paraId="36730C8A" w14:textId="29099D85"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Извежда се също и потребност от </w:t>
      </w:r>
      <w:r w:rsidRPr="00980167">
        <w:rPr>
          <w:rFonts w:ascii="Times New Roman" w:hAnsi="Times New Roman" w:cs="Times New Roman"/>
          <w:b/>
          <w:lang w:val="bg-BG"/>
        </w:rPr>
        <w:t>развитие и подобряване на капацитета на различните институции</w:t>
      </w:r>
      <w:r w:rsidRPr="00980167">
        <w:rPr>
          <w:rFonts w:ascii="Times New Roman" w:hAnsi="Times New Roman" w:cs="Times New Roman"/>
          <w:lang w:val="bg-BG"/>
        </w:rPr>
        <w:t>, предвид разширяващия се обхват на политиките, прилагането на качествено нови и иновативни подходи и решения за устойчиво управление. В проучванията</w:t>
      </w:r>
      <w:r w:rsidR="00AE04E6">
        <w:rPr>
          <w:rStyle w:val="FootnoteReference"/>
          <w:rFonts w:ascii="Times New Roman" w:hAnsi="Times New Roman" w:cs="Times New Roman"/>
          <w:lang w:val="bg-BG"/>
        </w:rPr>
        <w:footnoteReference w:id="7"/>
      </w:r>
      <w:r w:rsidRPr="00980167">
        <w:rPr>
          <w:rFonts w:ascii="Times New Roman" w:hAnsi="Times New Roman" w:cs="Times New Roman"/>
          <w:lang w:val="bg-BG"/>
        </w:rPr>
        <w:t xml:space="preserve"> </w:t>
      </w:r>
      <w:r>
        <w:rPr>
          <w:rFonts w:ascii="Times New Roman" w:hAnsi="Times New Roman" w:cs="Times New Roman"/>
          <w:lang w:val="bg-BG"/>
        </w:rPr>
        <w:t xml:space="preserve">за целите на Националната стратегия по околна среда </w:t>
      </w:r>
      <w:r w:rsidRPr="00980167">
        <w:rPr>
          <w:rFonts w:ascii="Times New Roman" w:hAnsi="Times New Roman" w:cs="Times New Roman"/>
          <w:lang w:val="bg-BG"/>
        </w:rPr>
        <w:t>е посочена необходимостта от изграждане на разбиране и капацитет за прилагане на екосистемен подход и иновации на всички нива (национално, регионално и местно) на планиране и изпълнение.</w:t>
      </w:r>
    </w:p>
    <w:p w14:paraId="76B4CDB7"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Цялостната положителна оценка за обхвата на наличната </w:t>
      </w:r>
      <w:r w:rsidRPr="00980167">
        <w:rPr>
          <w:rFonts w:ascii="Times New Roman" w:hAnsi="Times New Roman" w:cs="Times New Roman"/>
          <w:b/>
          <w:lang w:val="bg-BG"/>
        </w:rPr>
        <w:t>информация и комуникацията между институциите</w:t>
      </w:r>
      <w:r w:rsidRPr="00980167">
        <w:rPr>
          <w:rFonts w:ascii="Times New Roman" w:hAnsi="Times New Roman" w:cs="Times New Roman"/>
          <w:lang w:val="bg-BG"/>
        </w:rPr>
        <w:t xml:space="preserve"> се допълва от идентифицирани дефицити по отношение на:</w:t>
      </w:r>
    </w:p>
    <w:p w14:paraId="1144DF8B"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Структуриране (за широк обществен достъп и специализирана</w:t>
      </w:r>
      <w:r>
        <w:rPr>
          <w:rFonts w:ascii="Times New Roman" w:hAnsi="Times New Roman" w:cs="Times New Roman"/>
          <w:lang w:val="bg-BG"/>
        </w:rPr>
        <w:t xml:space="preserve"> такава</w:t>
      </w:r>
      <w:r w:rsidRPr="00980167">
        <w:rPr>
          <w:rFonts w:ascii="Times New Roman" w:hAnsi="Times New Roman" w:cs="Times New Roman"/>
          <w:lang w:val="bg-BG"/>
        </w:rPr>
        <w:t>) и актуализиране на наличната информация;</w:t>
      </w:r>
    </w:p>
    <w:p w14:paraId="1A4086EE"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Осигуряване на достатъчно и съпоставима информация в областта на биоразнообразието и екосистемите;</w:t>
      </w:r>
    </w:p>
    <w:p w14:paraId="38850B1D"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Необходимост от ефективен и работещ механизъм за обмен на информация между институциите;</w:t>
      </w:r>
    </w:p>
    <w:p w14:paraId="63082948"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Разширяване и надграждане на съществуващите информационни системи и осигуряване на взаимодействие между тях.</w:t>
      </w:r>
    </w:p>
    <w:p w14:paraId="4B248F84" w14:textId="670117C2"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Като отделна група предизвикателства се обособяват тези, свързани с </w:t>
      </w:r>
      <w:r>
        <w:rPr>
          <w:rFonts w:ascii="Times New Roman" w:hAnsi="Times New Roman" w:cs="Times New Roman"/>
          <w:b/>
          <w:lang w:val="bg-BG"/>
        </w:rPr>
        <w:t xml:space="preserve">разпространяване на </w:t>
      </w:r>
      <w:r w:rsidRPr="00980167">
        <w:rPr>
          <w:rFonts w:ascii="Times New Roman" w:hAnsi="Times New Roman" w:cs="Times New Roman"/>
          <w:b/>
          <w:lang w:val="bg-BG"/>
        </w:rPr>
        <w:t>информацията към различни неспециализирани</w:t>
      </w:r>
      <w:r w:rsidR="00326913">
        <w:rPr>
          <w:rFonts w:ascii="Times New Roman" w:hAnsi="Times New Roman" w:cs="Times New Roman"/>
          <w:b/>
          <w:lang w:val="bg-BG"/>
        </w:rPr>
        <w:t xml:space="preserve"> аудитории</w:t>
      </w:r>
      <w:r w:rsidRPr="00980167">
        <w:rPr>
          <w:rFonts w:ascii="Times New Roman" w:hAnsi="Times New Roman" w:cs="Times New Roman"/>
          <w:lang w:val="bg-BG"/>
        </w:rPr>
        <w:t>, като бизнеса и широката общественост. Препоръчва се по-активно въвличане на браншовите организации в целия процес на формулиране и изпълнение на политиките, свързани с околната среда, с разработване и прилагане на специфична комуникационна стратегия на МОСВ, насочена към представителите на засегнатите икономически сектори.</w:t>
      </w:r>
    </w:p>
    <w:p w14:paraId="54A2850E"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b/>
          <w:lang w:val="bg-BG"/>
        </w:rPr>
        <w:t>Достъпът и достъпността на информацията за околна среда</w:t>
      </w:r>
      <w:r w:rsidRPr="00980167">
        <w:rPr>
          <w:rFonts w:ascii="Times New Roman" w:hAnsi="Times New Roman" w:cs="Times New Roman"/>
          <w:lang w:val="bg-BG"/>
        </w:rPr>
        <w:t xml:space="preserve"> се разглеждат като еднакво значими за осигуряване на ниво на информираност. Като таргетиран стандарт се определя от една страна достъпа до достатъчна като обем актуална и специализирана информация, а от друга – разработване и прилагане на подходящи форми на комуникация на основни послания и резултати към широката общественост. </w:t>
      </w:r>
    </w:p>
    <w:p w14:paraId="79D75C93"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Резултатите от проведеното проучване извеждат наличието на общо разбиране за </w:t>
      </w:r>
      <w:r w:rsidRPr="00980167">
        <w:rPr>
          <w:rFonts w:ascii="Times New Roman" w:hAnsi="Times New Roman" w:cs="Times New Roman"/>
          <w:b/>
          <w:bCs/>
          <w:lang w:val="bg-BG"/>
        </w:rPr>
        <w:t>координацията и ясното разпределение на отговорностите</w:t>
      </w:r>
      <w:r w:rsidRPr="00980167">
        <w:rPr>
          <w:rFonts w:ascii="Times New Roman" w:hAnsi="Times New Roman" w:cs="Times New Roman"/>
          <w:lang w:val="bg-BG"/>
        </w:rPr>
        <w:t xml:space="preserve"> между различните институции като ключови за успешното управление на политиките, свързани с околната среда.</w:t>
      </w:r>
    </w:p>
    <w:p w14:paraId="56076238"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lastRenderedPageBreak/>
        <w:t>Въпросите, свързани с координацията се разглеждат в пряка зависимост и от наличието на раздробеност на функциите за част от компонентите на околната среда – напр. води, биологично разнообразие и др. Структурирането на национален подход за управление, ясно разпределение на ангажиментите и въвеждане на ефективни механизми за координация се определят като възможни решения за преодоляване на фрагментацията на отговорностите. Формулират се и препоръки за оптимизиране на процесите на вертикално взаимодействие – структури на министерствата – регионални звена – местни власти.</w:t>
      </w:r>
    </w:p>
    <w:p w14:paraId="744FF10E"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Особен акцент се поставя върху наличния </w:t>
      </w:r>
      <w:r w:rsidRPr="00980167">
        <w:rPr>
          <w:rFonts w:ascii="Times New Roman" w:hAnsi="Times New Roman" w:cs="Times New Roman"/>
          <w:b/>
          <w:bCs/>
          <w:lang w:val="bg-BG"/>
        </w:rPr>
        <w:t>капацитет за изпълнение и управление</w:t>
      </w:r>
      <w:r w:rsidRPr="00980167">
        <w:rPr>
          <w:rFonts w:ascii="Times New Roman" w:hAnsi="Times New Roman" w:cs="Times New Roman"/>
          <w:lang w:val="bg-BG"/>
        </w:rPr>
        <w:t xml:space="preserve"> – човешки, финансов и технически.</w:t>
      </w:r>
    </w:p>
    <w:p w14:paraId="39DFA9D0"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Изведени са няколко общи предизвикателства:</w:t>
      </w:r>
    </w:p>
    <w:p w14:paraId="548250A0"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Необходимост от подобряване на капацитета във всички структури и нива на управление на политиките – потребностите са свързани както с повишаване на броя и вида на ангажираните специалисти, така и с непрекъснато подобряване и развитие на тяхната квалификация.</w:t>
      </w:r>
    </w:p>
    <w:p w14:paraId="265BEF94"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Изключително голямо текучество на експерти в основни звена и структури на МОСВ, в резултат на което намалява общия административен и експертен капацитет на институцията.</w:t>
      </w:r>
    </w:p>
    <w:p w14:paraId="3002D85C" w14:textId="77777777" w:rsidR="008427F0" w:rsidRPr="00980167" w:rsidRDefault="008427F0" w:rsidP="008427F0">
      <w:pPr>
        <w:spacing w:line="276" w:lineRule="auto"/>
        <w:jc w:val="both"/>
        <w:rPr>
          <w:rFonts w:ascii="Times New Roman" w:eastAsia="Times New Roman" w:hAnsi="Times New Roman" w:cs="Times New Roman"/>
          <w:b/>
          <w:bCs/>
          <w:lang w:val="bg-BG" w:eastAsia="en-GB"/>
        </w:rPr>
      </w:pPr>
      <w:r w:rsidRPr="00980167">
        <w:rPr>
          <w:rFonts w:ascii="Times New Roman" w:hAnsi="Times New Roman" w:cs="Times New Roman"/>
          <w:lang w:val="bg-BG"/>
        </w:rPr>
        <w:t>Обща е тенденцията на ограничаване на човешките ресурси в институциите при непрекъснато разширяване на отговорностите и функциите.</w:t>
      </w:r>
    </w:p>
    <w:p w14:paraId="783301DB" w14:textId="5BB6902A"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27" w:name="_Toc86434184"/>
      <w:bookmarkStart w:id="128" w:name="_Toc86434451"/>
      <w:bookmarkStart w:id="129" w:name="_Toc86530972"/>
      <w:r w:rsidRPr="00962659">
        <w:rPr>
          <w:rFonts w:ascii="Times New Roman" w:hAnsi="Times New Roman" w:cs="Times New Roman"/>
          <w:color w:val="385623" w:themeColor="accent6" w:themeShade="80"/>
          <w:sz w:val="26"/>
          <w:szCs w:val="26"/>
          <w:u w:val="single"/>
          <w:lang w:val="bg-BG"/>
        </w:rPr>
        <w:t>Съотв</w:t>
      </w:r>
      <w:r w:rsidR="00511BAF">
        <w:rPr>
          <w:rFonts w:ascii="Times New Roman" w:hAnsi="Times New Roman" w:cs="Times New Roman"/>
          <w:color w:val="385623" w:themeColor="accent6" w:themeShade="80"/>
          <w:sz w:val="26"/>
          <w:szCs w:val="26"/>
          <w:u w:val="single"/>
          <w:lang w:val="bg-BG"/>
        </w:rPr>
        <w:t>етствие с целите на глобално и е</w:t>
      </w:r>
      <w:r w:rsidRPr="00962659">
        <w:rPr>
          <w:rFonts w:ascii="Times New Roman" w:hAnsi="Times New Roman" w:cs="Times New Roman"/>
          <w:color w:val="385623" w:themeColor="accent6" w:themeShade="80"/>
          <w:sz w:val="26"/>
          <w:szCs w:val="26"/>
          <w:u w:val="single"/>
          <w:lang w:val="bg-BG"/>
        </w:rPr>
        <w:t>вропейско ниво</w:t>
      </w:r>
      <w:bookmarkEnd w:id="127"/>
      <w:bookmarkEnd w:id="128"/>
      <w:bookmarkEnd w:id="129"/>
    </w:p>
    <w:p w14:paraId="57DB36DA" w14:textId="1C4C4F9C"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Значимото основание за разработване на 8</w:t>
      </w:r>
      <w:r>
        <w:rPr>
          <w:rFonts w:ascii="Times New Roman" w:hAnsi="Times New Roman" w:cs="Times New Roman"/>
          <w:lang w:val="bg-BG" w:eastAsia="bg-BG"/>
        </w:rPr>
        <w:t>-ата</w:t>
      </w:r>
      <w:r w:rsidRPr="00980167">
        <w:rPr>
          <w:rFonts w:ascii="Times New Roman" w:hAnsi="Times New Roman" w:cs="Times New Roman"/>
          <w:lang w:val="bg-BG" w:eastAsia="bg-BG"/>
        </w:rPr>
        <w:t xml:space="preserve">  програма за</w:t>
      </w:r>
      <w:r>
        <w:rPr>
          <w:rFonts w:ascii="Times New Roman" w:hAnsi="Times New Roman" w:cs="Times New Roman"/>
          <w:lang w:val="bg-BG" w:eastAsia="bg-BG"/>
        </w:rPr>
        <w:t xml:space="preserve"> действие за</w:t>
      </w:r>
      <w:r w:rsidRPr="00980167">
        <w:rPr>
          <w:rFonts w:ascii="Times New Roman" w:hAnsi="Times New Roman" w:cs="Times New Roman"/>
          <w:lang w:val="bg-BG" w:eastAsia="bg-BG"/>
        </w:rPr>
        <w:t xml:space="preserve"> околна среда до 2030 г. е ускоряване на прехода на </w:t>
      </w:r>
      <w:r>
        <w:rPr>
          <w:rFonts w:ascii="Times New Roman" w:hAnsi="Times New Roman" w:cs="Times New Roman"/>
          <w:lang w:val="bg-BG" w:eastAsia="bg-BG"/>
        </w:rPr>
        <w:t>Европейския съюз</w:t>
      </w:r>
      <w:r w:rsidRPr="00980167">
        <w:rPr>
          <w:rFonts w:ascii="Times New Roman" w:hAnsi="Times New Roman" w:cs="Times New Roman"/>
          <w:lang w:val="bg-BG" w:eastAsia="bg-BG"/>
        </w:rPr>
        <w:t xml:space="preserve"> към климатично неутрална, ресурсно ефективна чиста и кръгова икономика по справедлив и приобщаващ начин, което да доведе до постигане на Целите за устойчиво развитие 2030 и пълно съответствие с климатичните и екологични цели на Европейския зелен пакт. В тази връзка</w:t>
      </w:r>
      <w:r w:rsidR="002C2DA9">
        <w:rPr>
          <w:rFonts w:ascii="Times New Roman" w:hAnsi="Times New Roman" w:cs="Times New Roman"/>
          <w:lang w:val="bg-BG" w:eastAsia="bg-BG"/>
        </w:rPr>
        <w:t>,</w:t>
      </w:r>
      <w:r w:rsidRPr="00980167">
        <w:rPr>
          <w:rFonts w:ascii="Times New Roman" w:hAnsi="Times New Roman" w:cs="Times New Roman"/>
          <w:lang w:val="bg-BG" w:eastAsia="bg-BG"/>
        </w:rPr>
        <w:t xml:space="preserve"> програмата въвежда специфични условия, които могат да отключат потенциала за промяна:</w:t>
      </w:r>
    </w:p>
    <w:p w14:paraId="0FD4329F" w14:textId="55DD4911"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осигуряване на съответствие и синергия на действията на всички нива на управление, чрез измерване на напредъка по постигане на целите за околна среда и тези свързани с климата. Утвърждаване на интегрирания подход при разработване и изпълнение на политики, чрез прилагане на принципите на устойчивото развитие във всички инициати</w:t>
      </w:r>
      <w:r w:rsidR="002C2DA9">
        <w:rPr>
          <w:rFonts w:ascii="Times New Roman" w:hAnsi="Times New Roman" w:cs="Times New Roman"/>
          <w:lang w:val="bg-BG" w:eastAsia="bg-BG"/>
        </w:rPr>
        <w:t>ви и проекти на национално ниво;</w:t>
      </w:r>
    </w:p>
    <w:p w14:paraId="5AA6C70A" w14:textId="6ED028B2"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споделена отговорност за постигане на целите между държавата и всички заинтересовани страни, съвместни действия от националните, регионални и местни власти, социалните партньори, гражданското</w:t>
      </w:r>
      <w:r w:rsidR="002C2DA9">
        <w:rPr>
          <w:rFonts w:ascii="Times New Roman" w:hAnsi="Times New Roman" w:cs="Times New Roman"/>
          <w:lang w:val="bg-BG" w:eastAsia="bg-BG"/>
        </w:rPr>
        <w:t xml:space="preserve"> общество, гражданите и бизнеса;</w:t>
      </w:r>
    </w:p>
    <w:p w14:paraId="4B2EBD33" w14:textId="4C3E0D88"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ефективно прилагане на политиките и законодателството, като основа за общ ангажимент за пости</w:t>
      </w:r>
      <w:r w:rsidR="002C2DA9">
        <w:rPr>
          <w:rFonts w:ascii="Times New Roman" w:hAnsi="Times New Roman" w:cs="Times New Roman"/>
          <w:lang w:val="bg-BG" w:eastAsia="bg-BG"/>
        </w:rPr>
        <w:t>гане на целите за околна среда;</w:t>
      </w:r>
    </w:p>
    <w:p w14:paraId="5B1D1CF3" w14:textId="77777777"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xml:space="preserve">- осигуряване на добра информационна основа и степен на координация за мониторинг, докладване и оценка на постиженията между различните сектори и на над секторно ниво, за да се постига общо </w:t>
      </w:r>
      <w:r w:rsidRPr="00980167">
        <w:rPr>
          <w:rFonts w:ascii="Times New Roman" w:hAnsi="Times New Roman" w:cs="Times New Roman"/>
          <w:lang w:val="bg-BG" w:eastAsia="bg-BG"/>
        </w:rPr>
        <w:lastRenderedPageBreak/>
        <w:t>разбиране за напредъка от всички институции и на всички нива, включително и по отношение на приноса за Целите за развитие 2030.</w:t>
      </w:r>
    </w:p>
    <w:p w14:paraId="06EC84CD"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Тези условия очертават аспектите на по-добър и качествено различен подход на управление, който следва да бъде прилаган, както от Европейските институции и служби, така и от държавите – членки при осигуряване на взаимодействието между заинтересованите страни в хоризонтален и вертикален план.</w:t>
      </w:r>
    </w:p>
    <w:p w14:paraId="3AAF5CE1" w14:textId="77777777"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30" w:name="_Toc86434185"/>
      <w:bookmarkStart w:id="131" w:name="_Toc86434452"/>
      <w:bookmarkStart w:id="132" w:name="_Toc86530973"/>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130"/>
      <w:bookmarkEnd w:id="131"/>
      <w:bookmarkEnd w:id="132"/>
    </w:p>
    <w:p w14:paraId="748AE440" w14:textId="77777777" w:rsidR="008427F0" w:rsidRPr="00C57B25" w:rsidRDefault="008427F0" w:rsidP="008427F0">
      <w:pPr>
        <w:spacing w:after="0" w:line="240" w:lineRule="auto"/>
        <w:rPr>
          <w:rFonts w:ascii="Times New Roman" w:hAnsi="Times New Roman" w:cs="Times New Roman"/>
          <w:sz w:val="24"/>
          <w:szCs w:val="24"/>
          <w:lang w:val="bg-BG"/>
        </w:rPr>
      </w:pPr>
    </w:p>
    <w:p w14:paraId="0F635427"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Националната програма за развитие България 2030 извежда като приоритет подобряването на институционалната рамка (Приоритет 10: Институционална рамка) с няколко основни фокуса, сред които: разширяване на възможностите за взаимодействие и комуникация между гражданите и бизнеса от една страна и администрацията от друга, подобряване на качеството на провежданите от изпълнителната власт политики чрез пълноценно прилагане на принципите на доброто управление: дългосрочно планиране, диалог и партньорство със заинтересованите страни при разработването на политиките, взимане на политически решения, основани на данни и качествени прогнози, устойчивост на взетите решения, управление на изпълнението и отворено управление чрез отчетност и включване на гражданското общество.</w:t>
      </w:r>
    </w:p>
    <w:p w14:paraId="70A01B08" w14:textId="77777777" w:rsidR="008427F0" w:rsidRPr="00980167" w:rsidRDefault="008427F0" w:rsidP="008427F0">
      <w:pPr>
        <w:spacing w:after="0" w:line="276" w:lineRule="auto"/>
        <w:jc w:val="both"/>
        <w:rPr>
          <w:rFonts w:ascii="Times New Roman" w:hAnsi="Times New Roman" w:cs="Times New Roman"/>
          <w:i/>
          <w:iCs/>
          <w:lang w:val="bg-BG"/>
        </w:rPr>
      </w:pPr>
    </w:p>
    <w:p w14:paraId="4939EAF5" w14:textId="0399F419"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 xml:space="preserve">Елемент на Плана за възстановяване и устойчивост на Република България, Стълб „Справедлива България”, компонент „Бизнес среда”, е създаването и въвеждането на инструменти за по-добро стратегическо планиране и стратегическо управление на изпълнението. Реформа 9: Реформи в публичната администрация предвижда инвестиции в следните области: </w:t>
      </w:r>
    </w:p>
    <w:p w14:paraId="4DF785F4" w14:textId="77777777" w:rsidR="008427F0" w:rsidRPr="00980167" w:rsidRDefault="008427F0" w:rsidP="008427F0">
      <w:pPr>
        <w:pStyle w:val="ListParagraph"/>
        <w:numPr>
          <w:ilvl w:val="0"/>
          <w:numId w:val="5"/>
        </w:numPr>
        <w:spacing w:after="0" w:line="276" w:lineRule="auto"/>
        <w:jc w:val="both"/>
        <w:rPr>
          <w:rFonts w:ascii="Times New Roman" w:hAnsi="Times New Roman" w:cs="Times New Roman"/>
          <w:lang w:val="bg-BG"/>
        </w:rPr>
      </w:pPr>
      <w:r w:rsidRPr="00980167">
        <w:rPr>
          <w:rFonts w:ascii="Times New Roman" w:hAnsi="Times New Roman" w:cs="Times New Roman"/>
          <w:lang w:val="bg-BG"/>
        </w:rPr>
        <w:t>Подобрено законодателно уреждане на процесите, включени в управленския цикъл, с фокус върху стратегическото планиране и управлението на изпълнението;</w:t>
      </w:r>
    </w:p>
    <w:p w14:paraId="2BDAD063" w14:textId="77777777" w:rsidR="008427F0" w:rsidRPr="00980167" w:rsidRDefault="008427F0" w:rsidP="008427F0">
      <w:pPr>
        <w:pStyle w:val="ListParagraph"/>
        <w:numPr>
          <w:ilvl w:val="0"/>
          <w:numId w:val="5"/>
        </w:numPr>
        <w:spacing w:after="0" w:line="276" w:lineRule="auto"/>
        <w:jc w:val="both"/>
        <w:rPr>
          <w:rFonts w:ascii="Times New Roman" w:hAnsi="Times New Roman" w:cs="Times New Roman"/>
          <w:lang w:val="bg-BG"/>
        </w:rPr>
      </w:pPr>
      <w:r w:rsidRPr="00980167">
        <w:rPr>
          <w:rFonts w:ascii="Times New Roman" w:hAnsi="Times New Roman" w:cs="Times New Roman"/>
          <w:lang w:val="bg-BG"/>
        </w:rPr>
        <w:t>Определяне на институция/звено с отговорности по качеството на стратегическата рамка, както и за наблюдението на изпълнението на стратегическите документи;</w:t>
      </w:r>
    </w:p>
    <w:p w14:paraId="04792B47" w14:textId="77777777" w:rsidR="008427F0" w:rsidRPr="00980167" w:rsidRDefault="008427F0" w:rsidP="008427F0">
      <w:pPr>
        <w:pStyle w:val="ListParagraph"/>
        <w:numPr>
          <w:ilvl w:val="0"/>
          <w:numId w:val="5"/>
        </w:numPr>
        <w:spacing w:after="0" w:line="276" w:lineRule="auto"/>
        <w:jc w:val="both"/>
        <w:rPr>
          <w:rFonts w:ascii="Times New Roman" w:hAnsi="Times New Roman" w:cs="Times New Roman"/>
          <w:lang w:val="bg-BG"/>
        </w:rPr>
      </w:pPr>
      <w:r w:rsidRPr="00980167">
        <w:rPr>
          <w:rFonts w:ascii="Times New Roman" w:hAnsi="Times New Roman" w:cs="Times New Roman"/>
          <w:lang w:val="bg-BG"/>
        </w:rPr>
        <w:t>Подобряване на процедурата по набиране на персонал в публичната администрация, осигуряваща аналитични и основани на данни компетентности.</w:t>
      </w:r>
    </w:p>
    <w:p w14:paraId="377DF6F2" w14:textId="77777777" w:rsidR="008427F0" w:rsidRPr="00980167" w:rsidRDefault="008427F0" w:rsidP="008427F0">
      <w:pPr>
        <w:spacing w:after="0" w:line="276" w:lineRule="auto"/>
        <w:jc w:val="both"/>
        <w:rPr>
          <w:rFonts w:ascii="Times New Roman" w:hAnsi="Times New Roman" w:cs="Times New Roman"/>
          <w:lang w:val="bg-BG"/>
        </w:rPr>
      </w:pPr>
    </w:p>
    <w:p w14:paraId="76776592"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Предизвикателствата, свързани с управлението на политиките по компоненти на околната среда са обект на разглеждане и планиране на специфични инструменти и подходи и в отделните секторни стратегически и програмни документи, като:</w:t>
      </w:r>
    </w:p>
    <w:p w14:paraId="5D809310" w14:textId="63B6A9B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„Природа и биоразнообразие”</w:t>
      </w:r>
      <w:r w:rsidRPr="00980167">
        <w:rPr>
          <w:rFonts w:ascii="Times New Roman" w:hAnsi="Times New Roman" w:cs="Times New Roman"/>
          <w:lang w:val="bg-BG"/>
        </w:rPr>
        <w:t xml:space="preserve"> – Стратегията за биологичното разнообразие в Република България (проект) коментира „недостатъчната ефективност на организацията за управление” на мрежата </w:t>
      </w:r>
      <w:r w:rsidR="00DF177C">
        <w:rPr>
          <w:rFonts w:ascii="Times New Roman" w:hAnsi="Times New Roman" w:cs="Times New Roman"/>
          <w:lang w:val="bg-BG"/>
        </w:rPr>
        <w:t>Натура</w:t>
      </w:r>
      <w:r w:rsidRPr="00980167">
        <w:rPr>
          <w:rFonts w:ascii="Times New Roman" w:hAnsi="Times New Roman" w:cs="Times New Roman"/>
          <w:lang w:val="bg-BG"/>
        </w:rPr>
        <w:t xml:space="preserve"> 2000, свързано с недостатъчна комуникация и координация между различните субекти, липсата на достатъчно надеждна информация и обективна оценка на резултатите от изпълнението на мерките и прозрачно отчитане на разходите, експертен капацитет, внедряването на иновативни решения и прилагането на нови научни знания в управлението. Национална цел 6: Устойчиво подобряване на информационното осигуряване в сектор „Биоразнообразие” и Национална цел 12: Провеждане на регулярни публични кампании за </w:t>
      </w:r>
      <w:r w:rsidRPr="00980167">
        <w:rPr>
          <w:rFonts w:ascii="Times New Roman" w:hAnsi="Times New Roman" w:cs="Times New Roman"/>
          <w:lang w:val="bg-BG"/>
        </w:rPr>
        <w:lastRenderedPageBreak/>
        <w:t xml:space="preserve">информиране на обществеността и работа на местно ниво са част от стратегическата рамка, която адресира идентифицираните пропуски. </w:t>
      </w:r>
    </w:p>
    <w:p w14:paraId="2896C4ED"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„Климат”</w:t>
      </w:r>
      <w:r w:rsidRPr="00980167">
        <w:rPr>
          <w:rFonts w:ascii="Times New Roman" w:hAnsi="Times New Roman" w:cs="Times New Roman"/>
          <w:lang w:val="bg-BG"/>
        </w:rPr>
        <w:t xml:space="preserve"> – Необходимостта от подобряване на обществената осведоменост и знанията, с акцент върху нуждите от секторни изследвания са обект на внимание в Националната стратегия и План за действие за адаптация към изменението на климата. Наред с това, като предизвикателства пред мерките за АИК са изведени институционалния капацитет, пропуски в знанията и данните, съгласуваност на политиките и координация на инициативите на АИК в различните сектори, ограничените финансови и човешки ресурси и др., обобщени в предложените общи стратегически цели.</w:t>
      </w:r>
    </w:p>
    <w:p w14:paraId="3B0D7218"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„Отпадъци”</w:t>
      </w:r>
      <w:r w:rsidRPr="00980167">
        <w:rPr>
          <w:rFonts w:ascii="Times New Roman" w:hAnsi="Times New Roman" w:cs="Times New Roman"/>
          <w:lang w:val="bg-BG"/>
        </w:rPr>
        <w:t xml:space="preserve"> – Националният план за управление на отпадъците 2021 – 2028 г. формулира препоръки за навременно планиране, финансиране и прилагане на подходящи механизми за практическо и навременно прилагане на законодателството в сектора, осигуряване на програми за повишаване и поддържане на капацитета на отговорните институции, създаване на партньорства с бизнеса и научните среди.</w:t>
      </w:r>
    </w:p>
    <w:p w14:paraId="0DDECCD4" w14:textId="77777777" w:rsidR="008427F0" w:rsidRPr="00980167" w:rsidRDefault="008427F0" w:rsidP="008427F0">
      <w:pPr>
        <w:spacing w:after="0" w:line="276" w:lineRule="auto"/>
        <w:jc w:val="both"/>
        <w:rPr>
          <w:rFonts w:ascii="Times New Roman" w:eastAsia="Calibri" w:hAnsi="Times New Roman" w:cs="Times New Roman"/>
          <w:noProof/>
          <w:lang w:val="bg-BG"/>
        </w:rPr>
      </w:pPr>
      <w:r w:rsidRPr="00980167">
        <w:rPr>
          <w:rFonts w:ascii="Times New Roman" w:hAnsi="Times New Roman" w:cs="Times New Roman"/>
          <w:i/>
          <w:lang w:val="bg-BG"/>
        </w:rPr>
        <w:t>За компонент „Въздух”</w:t>
      </w:r>
      <w:r w:rsidRPr="00980167">
        <w:rPr>
          <w:rFonts w:ascii="Times New Roman" w:hAnsi="Times New Roman" w:cs="Times New Roman"/>
          <w:lang w:val="bg-BG"/>
        </w:rPr>
        <w:t xml:space="preserve"> - </w:t>
      </w:r>
      <w:r w:rsidRPr="00980167">
        <w:rPr>
          <w:rFonts w:ascii="Times New Roman" w:eastAsia="Calibri" w:hAnsi="Times New Roman" w:cs="Times New Roman"/>
          <w:noProof/>
          <w:lang w:val="bg-BG"/>
        </w:rPr>
        <w:t>Националната програма за подобряване качеството на атмосферния въздух (2018 – 2024 г.) подчертава необходимостта от партньорство между министерствата и ефективна работа на агенциите и общините за успешното изпълнение на програмата, за предприемане на хоризонтални и институционални мерки за укрепване на планирането в областта на качеството на въздуха.</w:t>
      </w:r>
    </w:p>
    <w:p w14:paraId="376486C8"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eastAsia="Calibri" w:hAnsi="Times New Roman" w:cs="Times New Roman"/>
          <w:i/>
          <w:noProof/>
          <w:lang w:val="bg-BG"/>
        </w:rPr>
        <w:t>За компонент „Гори”</w:t>
      </w:r>
      <w:r w:rsidRPr="00980167">
        <w:rPr>
          <w:rFonts w:ascii="Times New Roman" w:eastAsia="Calibri" w:hAnsi="Times New Roman" w:cs="Times New Roman"/>
          <w:noProof/>
          <w:lang w:val="bg-BG"/>
        </w:rPr>
        <w:t xml:space="preserve"> - </w:t>
      </w:r>
      <w:r w:rsidRPr="00980167">
        <w:rPr>
          <w:rFonts w:ascii="Times New Roman" w:hAnsi="Times New Roman" w:cs="Times New Roman"/>
          <w:lang w:val="bg-BG"/>
        </w:rPr>
        <w:t>Стратегическият план за развитие на горския сектор 2014-2023 г. включва няколко оперативни цели, насочени към подобряване на капацитета за устойчиво управление на горите, свързани с планиране (Оперативна цел 9), ефективно управление на държавните предприятия (Оперативна цел 10), предприемачество и публично – частно партньорство (Оперативна цел 11), връзката наука – бизнес (Оперативна цел 14), активно участие в процесите на формулиране на политики (Оперативна цел 15), публичност, прозрачност и партньорство (Оперативна цел 16).</w:t>
      </w:r>
    </w:p>
    <w:p w14:paraId="26936F1D"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„Почви”</w:t>
      </w:r>
      <w:r w:rsidRPr="00980167">
        <w:rPr>
          <w:rFonts w:ascii="Times New Roman" w:hAnsi="Times New Roman" w:cs="Times New Roman"/>
          <w:lang w:val="bg-BG"/>
        </w:rPr>
        <w:t xml:space="preserve"> – Приоритет 1 от Националната програма за опазване, устойчиво ползване и възстановяване функциите на почвите (2020 – 2030 г.) е свързан с подобряване на административния капацитет, правните инструменти по прилагане на екологичното законодателство и информационната обезпеченост с цел устойчиво управление на почвите. </w:t>
      </w:r>
    </w:p>
    <w:p w14:paraId="011A77D1"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„Води”</w:t>
      </w:r>
      <w:r w:rsidRPr="00980167">
        <w:rPr>
          <w:rFonts w:ascii="Times New Roman" w:hAnsi="Times New Roman" w:cs="Times New Roman"/>
          <w:lang w:val="bg-BG"/>
        </w:rPr>
        <w:t xml:space="preserve"> - </w:t>
      </w:r>
      <w:r w:rsidRPr="00980167">
        <w:rPr>
          <w:rFonts w:ascii="Times New Roman" w:eastAsia="Calibri" w:hAnsi="Times New Roman" w:cs="Times New Roman"/>
          <w:noProof/>
          <w:lang w:val="bg-BG"/>
        </w:rPr>
        <w:t xml:space="preserve">Националната стратегия за управление и развитие на водния сектор (НСУРВС) в Република България структурира рамката за развитие на сектора, свързано с няколко характеристики на сектора, които се отнасят към подобряване на компетенциите и отговорностите на институциите, по-добра координация на политиките, </w:t>
      </w:r>
      <w:r w:rsidRPr="00980167">
        <w:rPr>
          <w:rFonts w:ascii="Times New Roman" w:hAnsi="Times New Roman" w:cs="Times New Roman"/>
          <w:lang w:val="bg-BG"/>
        </w:rPr>
        <w:t>прозрачността при работата на всяка от институциите и операторите във водния сектор. Основна част от планираните мерки в настоящата Морска стратегия са с институционален характер, в отговор на необходимостта от ефективно организиране на регулаторните механизми по отношение на дейностите, които влияят върху състоянието на морската околна среда и за осигуряване на оптимална координация между компетентните органи.</w:t>
      </w:r>
    </w:p>
    <w:p w14:paraId="32F6470B" w14:textId="4132FF57" w:rsidR="008427F0" w:rsidRPr="00962659" w:rsidRDefault="008427F0" w:rsidP="008427F0">
      <w:pPr>
        <w:pStyle w:val="Heading3"/>
        <w:numPr>
          <w:ilvl w:val="1"/>
          <w:numId w:val="19"/>
        </w:numPr>
        <w:rPr>
          <w:rFonts w:ascii="Times New Roman" w:eastAsia="Times New Roman" w:hAnsi="Times New Roman" w:cs="Times New Roman"/>
          <w:color w:val="385623" w:themeColor="accent6" w:themeShade="80"/>
          <w:sz w:val="28"/>
          <w:szCs w:val="28"/>
          <w:lang w:val="bg-BG" w:eastAsia="bg-BG"/>
        </w:rPr>
      </w:pPr>
      <w:bookmarkStart w:id="133" w:name="_Toc86530974"/>
      <w:r w:rsidRPr="00962659">
        <w:rPr>
          <w:rFonts w:ascii="Times New Roman" w:eastAsia="Times New Roman" w:hAnsi="Times New Roman" w:cs="Times New Roman"/>
          <w:color w:val="385623" w:themeColor="accent6" w:themeShade="80"/>
          <w:sz w:val="28"/>
          <w:szCs w:val="28"/>
          <w:lang w:val="bg-BG" w:eastAsia="bg-BG"/>
        </w:rPr>
        <w:lastRenderedPageBreak/>
        <w:t>Стратегически цели</w:t>
      </w:r>
      <w:bookmarkEnd w:id="133"/>
    </w:p>
    <w:p w14:paraId="2D102D51" w14:textId="77777777"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34" w:name="_Toc86530975"/>
      <w:r w:rsidRPr="00962659">
        <w:rPr>
          <w:rFonts w:ascii="Times New Roman" w:eastAsia="Times New Roman" w:hAnsi="Times New Roman" w:cs="Times New Roman"/>
          <w:color w:val="385623" w:themeColor="accent6" w:themeShade="80"/>
          <w:sz w:val="26"/>
          <w:szCs w:val="26"/>
          <w:lang w:val="bg-BG" w:eastAsia="bg-BG"/>
        </w:rPr>
        <w:t>СЦ 1: Подобряване нивото на интегриране на политиките по управление на околната среда на всички нива</w:t>
      </w:r>
      <w:bookmarkEnd w:id="134"/>
    </w:p>
    <w:p w14:paraId="60A7385E"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Интегрирането на политиките е конституционен принцип за всяка държава, член на ЕС. Член 6 от Договора от Амстердам твърди, че: „Изискванията за опазване на околната среда трябва да бъдат включени във всяко определение и изпълнение на дейностите и политиките на ЕС ……, особено за насърчаване на устойчивото развитие“. Принципът на интеграция потвърждава, че опазването на околната среда не трябва да се разглежда като секторна политика, а като обща хоризонтална за всички политики. Действията в областта на околната среда трябва да бъдат съчетани с нови действия от други сектори, които трябва да включват грижата за околната среда. Интеграцията на околната среда при разработването на всяка политика, програма, план, както и при процедурите за вземане на решения изисква въвеждането на широко разпространена стратегическа оценка на околната среда. </w:t>
      </w:r>
    </w:p>
    <w:p w14:paraId="0A2A53FB" w14:textId="77777777" w:rsidR="008427F0" w:rsidRPr="00980167" w:rsidRDefault="008427F0" w:rsidP="008427F0">
      <w:pPr>
        <w:spacing w:after="0" w:line="276" w:lineRule="auto"/>
        <w:jc w:val="both"/>
        <w:rPr>
          <w:rFonts w:ascii="Times New Roman" w:hAnsi="Times New Roman" w:cs="Times New Roman"/>
          <w:lang w:val="bg-BG"/>
        </w:rPr>
      </w:pPr>
      <w:r w:rsidRPr="00980167">
        <w:rPr>
          <w:rStyle w:val="jlqj4b"/>
          <w:lang w:val="bg-BG"/>
        </w:rPr>
        <w:t xml:space="preserve"> </w:t>
      </w:r>
    </w:p>
    <w:p w14:paraId="14E471E5"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Друг основен принцип за устойчиво развитие насърчава вертикалната интеграция между различните административни нива, както и между публичния сектор и заинтересованите страни. Този принцип има за цел да укрепи и насърчи ролята на всяка заинтересована страна, чиито действия, насърчават опазването на околната среда. Проектите за сътрудничество, подкрепящи приноса на заинтересованите страни, трябва да бъдат насърчавани и осъществявани. Институционалната структура, която включва прехвърляне на важни задачи по управление на околната среда на регионите и на местните власти, изисква по-последователно и функционално планиране, проектиране на модели и въвеждане на подходящи процедури за вземане на решения. </w:t>
      </w:r>
    </w:p>
    <w:p w14:paraId="1AF20A07"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Необходим е нов подход за прилагането на стратегиите за устойчивост на всяко ниво, съгласувано с националната рамка.</w:t>
      </w:r>
    </w:p>
    <w:p w14:paraId="4A767A4A" w14:textId="77777777" w:rsidR="008427F0" w:rsidRPr="00980167" w:rsidRDefault="008427F0" w:rsidP="008427F0">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135" w:name="_Toc86434188"/>
      <w:bookmarkStart w:id="136" w:name="_Toc86434455"/>
      <w:bookmarkStart w:id="137" w:name="_Toc86530976"/>
      <w:r w:rsidRPr="00980167">
        <w:rPr>
          <w:rFonts w:ascii="Times New Roman" w:hAnsi="Times New Roman" w:cs="Times New Roman"/>
          <w:color w:val="auto"/>
          <w:sz w:val="26"/>
          <w:szCs w:val="26"/>
          <w:u w:val="single"/>
          <w:lang w:val="bg-BG"/>
        </w:rPr>
        <w:t>Области на действие:</w:t>
      </w:r>
      <w:bookmarkEnd w:id="135"/>
      <w:bookmarkEnd w:id="136"/>
      <w:bookmarkEnd w:id="137"/>
    </w:p>
    <w:p w14:paraId="3E3E3742" w14:textId="11C7B695" w:rsidR="008427F0"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Обхватът на действие, очертаващ рамката на Стратегическа цел 1 гарантира интегрирането на политиките по устойчиво управление на околната среда във всички аспекти на управлението (планиране, изпълнение и оценка на ефектите), между секторите (хоризонтална интеграция) и на всички нива на управление на изпълнението (вертикална интеграция). Планираните инициативи включват както комуникационни стратегии и канали, насочени към подобряване на разбирането и приемането на целите за опазване на околната среда, така и институционализирането на конкретни механизми за координация и съгласуваност, а именно:</w:t>
      </w:r>
    </w:p>
    <w:p w14:paraId="73DAB8AA" w14:textId="0C875D77" w:rsidR="008427F0" w:rsidRPr="00980167" w:rsidRDefault="00D1691D"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D1691D">
        <w:rPr>
          <w:rFonts w:ascii="Times New Roman" w:hAnsi="Times New Roman" w:cs="Times New Roman"/>
          <w:lang w:val="bg-BG"/>
        </w:rPr>
        <w:t>Подобряване на процеса на вземане на решения и комуникация между институциите</w:t>
      </w:r>
      <w:r>
        <w:rPr>
          <w:rFonts w:ascii="Times New Roman" w:hAnsi="Times New Roman" w:cs="Times New Roman"/>
          <w:lang w:val="bg-BG"/>
        </w:rPr>
        <w:t xml:space="preserve">: </w:t>
      </w:r>
      <w:r w:rsidR="008427F0" w:rsidRPr="00980167">
        <w:rPr>
          <w:rFonts w:ascii="Times New Roman" w:hAnsi="Times New Roman" w:cs="Times New Roman"/>
          <w:lang w:val="bg-BG"/>
        </w:rPr>
        <w:t>активна комуникация и изграждане на общо разбиране за хоризонталния характер на политиките по околна среда между институциите с ангажимент в националната система за стратегическо планиране</w:t>
      </w:r>
      <w:r w:rsidR="009F7F51">
        <w:rPr>
          <w:rFonts w:ascii="Times New Roman" w:hAnsi="Times New Roman" w:cs="Times New Roman"/>
          <w:lang w:val="bg-BG"/>
        </w:rPr>
        <w:t xml:space="preserve">; </w:t>
      </w:r>
    </w:p>
    <w:p w14:paraId="28EB3BDC" w14:textId="27B94EE9"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D1691D">
        <w:rPr>
          <w:rFonts w:ascii="Times New Roman" w:hAnsi="Times New Roman" w:cs="Times New Roman"/>
          <w:lang w:val="bg-BG"/>
        </w:rPr>
        <w:t>У</w:t>
      </w:r>
      <w:r w:rsidRPr="00980167">
        <w:rPr>
          <w:rFonts w:ascii="Times New Roman" w:hAnsi="Times New Roman" w:cs="Times New Roman"/>
          <w:lang w:val="bg-BG"/>
        </w:rPr>
        <w:t>твърждаване на целите за околна среда като задължителен елемент на стратегическото и програмно планиране, включително чрез прилагане на инструменти за по-добра оценка на ефективността на разходите</w:t>
      </w:r>
      <w:r w:rsidR="009F7F51">
        <w:rPr>
          <w:rFonts w:ascii="Times New Roman" w:hAnsi="Times New Roman" w:cs="Times New Roman"/>
          <w:lang w:val="bg-BG"/>
        </w:rPr>
        <w:t xml:space="preserve">, </w:t>
      </w:r>
      <w:r w:rsidR="009F7F51" w:rsidRPr="00980167">
        <w:rPr>
          <w:rStyle w:val="jlqj4b"/>
          <w:rFonts w:ascii="Times New Roman" w:hAnsi="Times New Roman" w:cs="Times New Roman"/>
          <w:lang w:val="bg-BG"/>
        </w:rPr>
        <w:t xml:space="preserve">създаване и ефективно функциониране на междуинституционални </w:t>
      </w:r>
      <w:r w:rsidR="009F7F51" w:rsidRPr="00980167">
        <w:rPr>
          <w:rStyle w:val="jlqj4b"/>
          <w:rFonts w:ascii="Times New Roman" w:hAnsi="Times New Roman" w:cs="Times New Roman"/>
          <w:lang w:val="bg-BG"/>
        </w:rPr>
        <w:lastRenderedPageBreak/>
        <w:t>координационни и консултативни механизми за интеграция на целите за околна среда в секторните и политиките за регионално и местно развитие.</w:t>
      </w:r>
    </w:p>
    <w:p w14:paraId="13807F48" w14:textId="61722574"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D1691D">
        <w:rPr>
          <w:rFonts w:ascii="Times New Roman" w:hAnsi="Times New Roman" w:cs="Times New Roman"/>
          <w:lang w:val="bg-BG"/>
        </w:rPr>
        <w:t>Ефективно прилагане на подхода н</w:t>
      </w:r>
      <w:r w:rsidRPr="00980167">
        <w:rPr>
          <w:rFonts w:ascii="Times New Roman" w:hAnsi="Times New Roman" w:cs="Times New Roman"/>
          <w:lang w:val="bg-BG"/>
        </w:rPr>
        <w:t>а стратегическа оценка на околната среда</w:t>
      </w:r>
      <w:r w:rsidR="00D1691D">
        <w:rPr>
          <w:rFonts w:ascii="Times New Roman" w:hAnsi="Times New Roman" w:cs="Times New Roman"/>
          <w:lang w:val="bg-BG"/>
        </w:rPr>
        <w:t xml:space="preserve"> и устойчиви инвестиции</w:t>
      </w:r>
      <w:r w:rsidRPr="00980167">
        <w:rPr>
          <w:rFonts w:ascii="Times New Roman" w:hAnsi="Times New Roman" w:cs="Times New Roman"/>
          <w:lang w:val="bg-BG"/>
        </w:rPr>
        <w:t xml:space="preserve"> при разработване на всяка секторна политика, програма или планов документ</w:t>
      </w:r>
      <w:r w:rsidR="00D1691D">
        <w:rPr>
          <w:rFonts w:ascii="Times New Roman" w:hAnsi="Times New Roman" w:cs="Times New Roman"/>
          <w:lang w:val="bg-BG"/>
        </w:rPr>
        <w:t xml:space="preserve">, </w:t>
      </w:r>
      <w:r w:rsidRPr="00980167">
        <w:rPr>
          <w:rFonts w:ascii="Times New Roman" w:hAnsi="Times New Roman" w:cs="Times New Roman"/>
          <w:lang w:val="bg-BG"/>
        </w:rPr>
        <w:t xml:space="preserve"> осигуряване на методически и информационни ресурси за утвърждаване на рамка за устойчиви инвестиции на всички нива, пренасочване на инвестиционните разходи и улесняване финансирането на екологично устойчиви дейности</w:t>
      </w:r>
      <w:r w:rsidR="00D1691D">
        <w:rPr>
          <w:rFonts w:ascii="Times New Roman" w:hAnsi="Times New Roman" w:cs="Times New Roman"/>
          <w:lang w:val="bg-BG"/>
        </w:rPr>
        <w:t>.</w:t>
      </w:r>
    </w:p>
    <w:p w14:paraId="4CC46459" w14:textId="2E39C7A5" w:rsidR="008427F0" w:rsidRPr="00980167" w:rsidRDefault="008427F0" w:rsidP="008427F0">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254A7BB5" w14:textId="53122BA8" w:rsidR="008427F0" w:rsidRDefault="00C07211" w:rsidP="00A17A33">
      <w:pPr>
        <w:shd w:val="clear" w:color="auto" w:fill="DBDBDB" w:themeFill="accent3" w:themeFillTint="66"/>
        <w:spacing w:after="0" w:line="276" w:lineRule="auto"/>
        <w:jc w:val="both"/>
        <w:rPr>
          <w:rFonts w:ascii="Times New Roman" w:hAnsi="Times New Roman" w:cs="Times New Roman"/>
          <w:lang w:val="bg-BG" w:eastAsia="bg-BG"/>
        </w:rPr>
      </w:pPr>
      <w:bookmarkStart w:id="138" w:name="_Hlk87205153"/>
      <w:r>
        <w:rPr>
          <w:rFonts w:ascii="Times New Roman" w:hAnsi="Times New Roman" w:cs="Times New Roman"/>
          <w:lang w:val="bg-BG" w:eastAsia="bg-BG"/>
        </w:rPr>
        <w:t xml:space="preserve">- </w:t>
      </w:r>
      <w:r w:rsidR="008427F0" w:rsidRPr="007A13CE">
        <w:rPr>
          <w:rFonts w:ascii="Times New Roman" w:hAnsi="Times New Roman" w:cs="Times New Roman"/>
          <w:lang w:val="bg-BG" w:eastAsia="bg-BG"/>
        </w:rPr>
        <w:t>Функциониращ интегриран координационен механизъм за оценка, отчитане и актуализация на НСОС и плана за действие</w:t>
      </w:r>
      <w:r>
        <w:rPr>
          <w:rFonts w:ascii="Times New Roman" w:hAnsi="Times New Roman" w:cs="Times New Roman"/>
          <w:lang w:val="bg-BG" w:eastAsia="bg-BG"/>
        </w:rPr>
        <w:t>;</w:t>
      </w:r>
    </w:p>
    <w:p w14:paraId="35788C45" w14:textId="7B219C93" w:rsidR="008427F0" w:rsidRPr="002C2DA9" w:rsidRDefault="00C07211" w:rsidP="00A17A33">
      <w:pPr>
        <w:shd w:val="clear" w:color="auto" w:fill="DBDBDB" w:themeFill="accent3" w:themeFillTint="66"/>
        <w:spacing w:after="0" w:line="276" w:lineRule="auto"/>
        <w:jc w:val="both"/>
        <w:rPr>
          <w:rFonts w:ascii="Times New Roman" w:hAnsi="Times New Roman" w:cs="Times New Roman"/>
          <w:lang w:val="bg-BG" w:eastAsia="bg-BG"/>
        </w:rPr>
      </w:pPr>
      <w:r>
        <w:rPr>
          <w:rFonts w:ascii="Times New Roman" w:hAnsi="Times New Roman" w:cs="Times New Roman"/>
          <w:sz w:val="24"/>
          <w:szCs w:val="24"/>
          <w:lang w:val="bg-BG" w:eastAsia="bg-BG"/>
        </w:rPr>
        <w:t xml:space="preserve">- </w:t>
      </w:r>
      <w:r w:rsidR="008427F0" w:rsidRPr="002C2DA9">
        <w:rPr>
          <w:rFonts w:ascii="Times New Roman" w:hAnsi="Times New Roman" w:cs="Times New Roman"/>
          <w:lang w:val="bg-BG" w:eastAsia="bg-BG"/>
        </w:rPr>
        <w:t>Дял на секторните политики, за които се извършват периодични оценки на съответствието с актуалното международно и европейско законодателство, свързано с околната среда</w:t>
      </w:r>
      <w:r w:rsidRPr="002C2DA9">
        <w:rPr>
          <w:rFonts w:ascii="Times New Roman" w:hAnsi="Times New Roman" w:cs="Times New Roman"/>
          <w:lang w:val="bg-BG" w:eastAsia="bg-BG"/>
        </w:rPr>
        <w:t>;</w:t>
      </w:r>
    </w:p>
    <w:p w14:paraId="6CAA11C6" w14:textId="5380BDB8" w:rsidR="008427F0" w:rsidRPr="002C2DA9" w:rsidRDefault="00C07211" w:rsidP="00A17A33">
      <w:pPr>
        <w:shd w:val="clear" w:color="auto" w:fill="DBDBDB" w:themeFill="accent3" w:themeFillTint="66"/>
        <w:spacing w:after="0" w:line="276" w:lineRule="auto"/>
        <w:jc w:val="both"/>
        <w:rPr>
          <w:rFonts w:ascii="Times New Roman" w:hAnsi="Times New Roman" w:cs="Times New Roman"/>
          <w:lang w:val="bg-BG" w:eastAsia="bg-BG"/>
        </w:rPr>
      </w:pPr>
      <w:r w:rsidRPr="002C2DA9">
        <w:rPr>
          <w:rFonts w:ascii="Times New Roman" w:hAnsi="Times New Roman" w:cs="Times New Roman"/>
          <w:lang w:val="bg-BG" w:eastAsia="bg-BG"/>
        </w:rPr>
        <w:t xml:space="preserve">- </w:t>
      </w:r>
      <w:r w:rsidR="008427F0" w:rsidRPr="002C2DA9">
        <w:rPr>
          <w:rFonts w:ascii="Times New Roman" w:hAnsi="Times New Roman" w:cs="Times New Roman"/>
          <w:lang w:val="bg-BG" w:eastAsia="bg-BG"/>
        </w:rPr>
        <w:t>Стратегически и планови документи, за които се прилагат инструменти за оценка и ефективност на разходите, и устойчиви инвестиции</w:t>
      </w:r>
      <w:r w:rsidRPr="002C2DA9">
        <w:rPr>
          <w:rFonts w:ascii="Times New Roman" w:hAnsi="Times New Roman" w:cs="Times New Roman"/>
          <w:lang w:val="bg-BG" w:eastAsia="bg-BG"/>
        </w:rPr>
        <w:t>.</w:t>
      </w:r>
    </w:p>
    <w:bookmarkEnd w:id="138"/>
    <w:p w14:paraId="5378C98C" w14:textId="5C7A7EF3" w:rsidR="008427F0" w:rsidRPr="008121A2" w:rsidRDefault="008427F0" w:rsidP="008427F0">
      <w:pPr>
        <w:shd w:val="clear" w:color="auto" w:fill="F7CAAC" w:themeFill="accent2" w:themeFillTint="66"/>
        <w:rPr>
          <w:rFonts w:ascii="Times New Roman" w:hAnsi="Times New Roman" w:cs="Times New Roman"/>
          <w:b/>
          <w:sz w:val="26"/>
          <w:szCs w:val="26"/>
          <w:u w:val="single"/>
          <w:lang w:val="bg-BG" w:eastAsia="bg-BG"/>
        </w:rPr>
      </w:pPr>
      <w:r w:rsidRPr="008121A2">
        <w:rPr>
          <w:rFonts w:ascii="Times New Roman" w:hAnsi="Times New Roman" w:cs="Times New Roman"/>
          <w:b/>
          <w:sz w:val="26"/>
          <w:szCs w:val="26"/>
          <w:u w:val="single"/>
          <w:lang w:val="bg-BG" w:eastAsia="bg-BG"/>
        </w:rPr>
        <w:t>Отговорни за изпълнението институции и организации</w:t>
      </w:r>
      <w:r w:rsidR="008121A2" w:rsidRPr="008121A2">
        <w:rPr>
          <w:rFonts w:ascii="Times New Roman" w:hAnsi="Times New Roman" w:cs="Times New Roman"/>
          <w:b/>
          <w:sz w:val="26"/>
          <w:szCs w:val="26"/>
          <w:u w:val="single"/>
          <w:lang w:val="bg-BG" w:eastAsia="bg-BG"/>
        </w:rPr>
        <w:t>:</w:t>
      </w:r>
    </w:p>
    <w:p w14:paraId="5BD8D9FF"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92FF92F" w14:textId="138DEFFE" w:rsidR="008427F0" w:rsidRPr="00980167" w:rsidRDefault="00BD613F" w:rsidP="008427F0">
      <w:pPr>
        <w:shd w:val="clear" w:color="auto" w:fill="F7CAAC" w:themeFill="accent2" w:themeFillTint="66"/>
        <w:spacing w:after="0" w:line="276" w:lineRule="auto"/>
        <w:rPr>
          <w:rFonts w:ascii="Times New Roman" w:hAnsi="Times New Roman" w:cs="Times New Roman"/>
          <w:lang w:val="bg-BG" w:eastAsia="bg-BG"/>
        </w:rPr>
      </w:pPr>
      <w:r>
        <w:rPr>
          <w:rFonts w:ascii="Times New Roman" w:hAnsi="Times New Roman" w:cs="Times New Roman"/>
          <w:lang w:val="bg-BG" w:eastAsia="bg-BG"/>
        </w:rPr>
        <w:t>МОСВ, МИ</w:t>
      </w:r>
      <w:r w:rsidR="006A4DC3">
        <w:rPr>
          <w:rFonts w:ascii="Times New Roman" w:hAnsi="Times New Roman" w:cs="Times New Roman"/>
          <w:lang w:val="bg-BG" w:eastAsia="bg-BG"/>
        </w:rPr>
        <w:t>И</w:t>
      </w:r>
      <w:r>
        <w:rPr>
          <w:rFonts w:ascii="Times New Roman" w:hAnsi="Times New Roman" w:cs="Times New Roman"/>
          <w:lang w:val="bg-BG" w:eastAsia="bg-BG"/>
        </w:rPr>
        <w:t xml:space="preserve">, </w:t>
      </w:r>
      <w:r w:rsidR="00CD6D81">
        <w:rPr>
          <w:rFonts w:ascii="Times New Roman" w:hAnsi="Times New Roman" w:cs="Times New Roman"/>
          <w:lang w:val="bg-BG" w:eastAsia="bg-BG"/>
        </w:rPr>
        <w:t xml:space="preserve">МИР, </w:t>
      </w:r>
      <w:r>
        <w:rPr>
          <w:rFonts w:ascii="Times New Roman" w:hAnsi="Times New Roman" w:cs="Times New Roman"/>
          <w:lang w:val="bg-BG" w:eastAsia="bg-BG"/>
        </w:rPr>
        <w:t>МОН, МЗм</w:t>
      </w:r>
      <w:r w:rsidR="008427F0" w:rsidRPr="00980167">
        <w:rPr>
          <w:rFonts w:ascii="Times New Roman" w:hAnsi="Times New Roman" w:cs="Times New Roman"/>
          <w:lang w:val="bg-BG" w:eastAsia="bg-BG"/>
        </w:rPr>
        <w:t>, МЗ, МЕ, МТСП</w:t>
      </w:r>
    </w:p>
    <w:p w14:paraId="307748FB"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6B3794E8" w14:textId="1F05F2B0"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Басейнови дирекции, Агенция «Митници», ИАНМСП, РЗИ, ДП «Р</w:t>
      </w:r>
      <w:r w:rsidR="00FA4F9C">
        <w:rPr>
          <w:rFonts w:ascii="Times New Roman" w:hAnsi="Times New Roman" w:cs="Times New Roman"/>
          <w:lang w:val="bg-BG" w:eastAsia="bg-BG"/>
        </w:rPr>
        <w:t>А</w:t>
      </w:r>
      <w:r w:rsidRPr="00980167">
        <w:rPr>
          <w:rFonts w:ascii="Times New Roman" w:hAnsi="Times New Roman" w:cs="Times New Roman"/>
          <w:lang w:val="bg-BG" w:eastAsia="bg-BG"/>
        </w:rPr>
        <w:t xml:space="preserve">О», </w:t>
      </w:r>
    </w:p>
    <w:p w14:paraId="4E586C4F"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313FFF6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7F369B36" w14:textId="77777777" w:rsidR="008427F0" w:rsidRPr="00C57B25" w:rsidRDefault="008427F0" w:rsidP="008427F0">
      <w:pPr>
        <w:shd w:val="clear" w:color="auto" w:fill="F7CAAC" w:themeFill="accent2" w:themeFillTint="66"/>
        <w:spacing w:after="0" w:line="240" w:lineRule="auto"/>
        <w:rPr>
          <w:rFonts w:ascii="Times New Roman" w:hAnsi="Times New Roman" w:cs="Times New Roman"/>
          <w:sz w:val="24"/>
          <w:szCs w:val="24"/>
          <w:lang w:val="bg-BG" w:eastAsia="bg-BG"/>
        </w:rPr>
      </w:pPr>
    </w:p>
    <w:p w14:paraId="6CED63AC" w14:textId="2B1EAB99" w:rsidR="008427F0" w:rsidRPr="00C57B25" w:rsidRDefault="008427F0" w:rsidP="008427F0">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bookmarkStart w:id="139" w:name="_Hlk84551862"/>
      <w:r w:rsidR="00F1140A">
        <w:rPr>
          <w:rFonts w:ascii="Times New Roman" w:hAnsi="Times New Roman" w:cs="Times New Roman"/>
          <w:b/>
          <w:sz w:val="26"/>
          <w:szCs w:val="26"/>
          <w:lang w:val="bg-BG" w:eastAsia="bg-BG"/>
        </w:rPr>
        <w:t xml:space="preserve">2,25 </w:t>
      </w:r>
      <w:r w:rsidRPr="00980167">
        <w:rPr>
          <w:rFonts w:ascii="Times New Roman" w:hAnsi="Times New Roman" w:cs="Times New Roman"/>
          <w:b/>
          <w:sz w:val="26"/>
          <w:szCs w:val="26"/>
          <w:lang w:val="bg-BG" w:eastAsia="bg-BG"/>
        </w:rPr>
        <w:t>млн. лв.</w:t>
      </w:r>
      <w:bookmarkEnd w:id="139"/>
    </w:p>
    <w:p w14:paraId="5A46D24B" w14:textId="77777777"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40" w:name="_Toc86530977"/>
      <w:r w:rsidRPr="00962659">
        <w:rPr>
          <w:rFonts w:ascii="Times New Roman" w:eastAsia="Times New Roman" w:hAnsi="Times New Roman" w:cs="Times New Roman"/>
          <w:color w:val="385623" w:themeColor="accent6" w:themeShade="80"/>
          <w:sz w:val="26"/>
          <w:szCs w:val="26"/>
          <w:lang w:val="bg-BG" w:eastAsia="bg-BG"/>
        </w:rPr>
        <w:t xml:space="preserve">СЦ 2: Информираност, </w:t>
      </w:r>
      <w:r>
        <w:rPr>
          <w:rFonts w:ascii="Times New Roman" w:eastAsia="Times New Roman" w:hAnsi="Times New Roman" w:cs="Times New Roman"/>
          <w:color w:val="385623" w:themeColor="accent6" w:themeShade="80"/>
          <w:sz w:val="26"/>
          <w:szCs w:val="26"/>
          <w:lang w:val="bg-BG" w:eastAsia="bg-BG"/>
        </w:rPr>
        <w:t>обучение</w:t>
      </w:r>
      <w:r w:rsidRPr="00962659">
        <w:rPr>
          <w:rFonts w:ascii="Times New Roman" w:eastAsia="Times New Roman" w:hAnsi="Times New Roman" w:cs="Times New Roman"/>
          <w:color w:val="385623" w:themeColor="accent6" w:themeShade="80"/>
          <w:sz w:val="26"/>
          <w:szCs w:val="26"/>
          <w:lang w:val="bg-BG" w:eastAsia="bg-BG"/>
        </w:rPr>
        <w:t xml:space="preserve"> и отговорност за околна среда</w:t>
      </w:r>
      <w:bookmarkEnd w:id="140"/>
    </w:p>
    <w:p w14:paraId="69FE6EF2"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Fonts w:ascii="Times New Roman" w:hAnsi="Times New Roman" w:cs="Times New Roman"/>
          <w:lang w:val="bg-BG"/>
        </w:rPr>
        <w:t xml:space="preserve">Стратегическата цел формулира ангажимент на национално ниво за </w:t>
      </w:r>
      <w:r w:rsidRPr="00980167">
        <w:rPr>
          <w:rFonts w:ascii="Times New Roman" w:hAnsi="Times New Roman" w:cs="Times New Roman"/>
          <w:b/>
          <w:lang w:val="bg-BG"/>
        </w:rPr>
        <w:t>информираност на гражданите и заинтересованите страни и умения за вземане на решения.</w:t>
      </w:r>
      <w:r w:rsidRPr="00980167">
        <w:rPr>
          <w:rFonts w:ascii="Times New Roman" w:hAnsi="Times New Roman" w:cs="Times New Roman"/>
          <w:lang w:val="bg-BG"/>
        </w:rPr>
        <w:t xml:space="preserve"> </w:t>
      </w:r>
      <w:r w:rsidRPr="00980167">
        <w:rPr>
          <w:rStyle w:val="jlqj4b"/>
          <w:rFonts w:ascii="Times New Roman" w:hAnsi="Times New Roman" w:cs="Times New Roman"/>
          <w:lang w:val="bg-BG"/>
        </w:rPr>
        <w:t xml:space="preserve">Екологичните проблеми са тясно свързани с въпроси като чистата околна среда, здраве и качеството на живот. Необходими са промени в образованието, обучението и информационните процеси като ключов фактор за насърчаване на участието на гражданите и заинтересованите страни в процесите за вземане на стратегически решения и формиране на политики, свързани с околната среда. </w:t>
      </w:r>
    </w:p>
    <w:p w14:paraId="60F322BD" w14:textId="77777777" w:rsidR="008427F0" w:rsidRPr="00980167" w:rsidRDefault="008427F0" w:rsidP="008427F0">
      <w:pPr>
        <w:spacing w:after="0" w:line="276" w:lineRule="auto"/>
        <w:jc w:val="both"/>
        <w:rPr>
          <w:rStyle w:val="jlqj4b"/>
          <w:rFonts w:ascii="Times New Roman" w:hAnsi="Times New Roman" w:cs="Times New Roman"/>
          <w:lang w:val="bg-BG"/>
        </w:rPr>
      </w:pPr>
    </w:p>
    <w:p w14:paraId="6A888AEB"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Необходимо е да се подкрепят целенасочени действия за по-широка осведоменост и ангажираност на гражданите, младите хора и заинтересованите страни, за да се включат в процесите на планиране, които да бъдат съгласувани между държавните институции и местната власт. </w:t>
      </w:r>
    </w:p>
    <w:p w14:paraId="1346468B"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Чрез информираност трябва да се насърчава осъзнаването на личната и колективната отговорност, що се отнася до прилагането на екологичните качествени стандарти и политики. </w:t>
      </w:r>
    </w:p>
    <w:p w14:paraId="0A0D0EED"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Изключително важна роля в тези процеси имат и училищата, и университетите, които формират знание за управление на природните ресурси. </w:t>
      </w:r>
    </w:p>
    <w:p w14:paraId="32025811"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lastRenderedPageBreak/>
        <w:t>Гражданите трябва да осъзнаят екологичните проблеми и целите за устойчивост, за да осигурят ефективно участие в процесите на вземане на решения.</w:t>
      </w:r>
    </w:p>
    <w:p w14:paraId="1EF93FF9"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За тази цел публичните органи, по-специално местните власти, играят основна роля за повишаване на осведомеността за последиците за устойчивото развитие, като предлагат най-подходящите поведенчески модели и най -добрия избор, който трябва да се направи. Постигането на подобно ниво на информираност изисква подходящи комуникационни кампании и канали, които функционират в средата на новите технологии и научните изследвания. </w:t>
      </w:r>
    </w:p>
    <w:p w14:paraId="5B17E4FC"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Несъмнено въвеждането на интерактивни технологии и иновативни подходи е в основата на разширен диалог между публичните власти, администрациите и гражданите и постигането на консенсус по въпросите на околната среда, включително информирано участие на гражданите. </w:t>
      </w:r>
    </w:p>
    <w:p w14:paraId="3EB873DC"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Наред с условия за икономическа осъществимост, стимули и възпиращи фактори, трансформацията на модела на поведение с грижа към природата изисква информирано активно участие на всички заинтересовани страни. Тази нова култура би следвало да бъде популяризирана чрез специални компетенции, инструменти за обучение и професионални умения, като по този начин се постигат целите за устойчиво развитие. </w:t>
      </w:r>
    </w:p>
    <w:p w14:paraId="4541905E"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Интегрирането на екологичните политики сред икономическите и социалните, може да стимулира пазара на труда и активната осведоменост на работниците. Насърчаването на система за обучение, ориентирана към устойчивост на околната среда, ще отвори нови професионални перспективи и ще стимулира заетостта, като обвърже екологичните и териториални проблеми с изискванията за икономически растеж.</w:t>
      </w:r>
    </w:p>
    <w:p w14:paraId="2DCC213A" w14:textId="77777777" w:rsidR="008427F0" w:rsidRPr="00980167" w:rsidRDefault="008427F0" w:rsidP="008427F0">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141" w:name="_Toc86434190"/>
      <w:bookmarkStart w:id="142" w:name="_Toc86434457"/>
      <w:bookmarkStart w:id="143" w:name="_Toc86530978"/>
      <w:r w:rsidRPr="00980167">
        <w:rPr>
          <w:rFonts w:ascii="Times New Roman" w:hAnsi="Times New Roman" w:cs="Times New Roman"/>
          <w:color w:val="auto"/>
          <w:sz w:val="26"/>
          <w:szCs w:val="26"/>
          <w:u w:val="single"/>
          <w:lang w:val="bg-BG"/>
        </w:rPr>
        <w:t>Области на действие:</w:t>
      </w:r>
      <w:bookmarkEnd w:id="141"/>
      <w:bookmarkEnd w:id="142"/>
      <w:bookmarkEnd w:id="143"/>
    </w:p>
    <w:p w14:paraId="0B2378C7" w14:textId="2A04A3D6"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Стратегическа цел 2 създава подходяща и генерална рамка за прилагане на целенасочени комуникационни и мотивационно – обучителни стратегии и инструменти за информираност и умения за вземане на решения, насочени към няколко целеви </w:t>
      </w:r>
      <w:r w:rsidR="00326913">
        <w:rPr>
          <w:rFonts w:ascii="Times New Roman" w:hAnsi="Times New Roman" w:cs="Times New Roman"/>
          <w:lang w:val="bg-BG"/>
        </w:rPr>
        <w:t>аудитории</w:t>
      </w:r>
      <w:r w:rsidRPr="00980167">
        <w:rPr>
          <w:rFonts w:ascii="Times New Roman" w:hAnsi="Times New Roman" w:cs="Times New Roman"/>
          <w:lang w:val="bg-BG"/>
        </w:rPr>
        <w:t>: широка общественост, образователни институции, бизнес. Специфична област на интервенция е обособена по отношение на повишаване на капацитета и на самите институции, отговорни за политиките за околна среда, за активна комуникация и взаимодействие със заинтересованите страни. Усилията за постигане на стратегическата цел се фокусират върху:</w:t>
      </w:r>
    </w:p>
    <w:p w14:paraId="26E0A245" w14:textId="5D35CADE" w:rsidR="008427F0"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D1691D">
        <w:rPr>
          <w:rFonts w:ascii="Times New Roman" w:hAnsi="Times New Roman" w:cs="Times New Roman"/>
          <w:lang w:val="bg-BG"/>
        </w:rPr>
        <w:t>Р</w:t>
      </w:r>
      <w:r w:rsidRPr="00980167">
        <w:rPr>
          <w:rFonts w:ascii="Times New Roman" w:hAnsi="Times New Roman" w:cs="Times New Roman"/>
          <w:lang w:val="bg-BG"/>
        </w:rPr>
        <w:t>азработване и прилагане на комуникационн</w:t>
      </w:r>
      <w:r w:rsidR="00191156">
        <w:rPr>
          <w:rFonts w:ascii="Times New Roman" w:hAnsi="Times New Roman" w:cs="Times New Roman"/>
          <w:lang w:val="bg-BG"/>
        </w:rPr>
        <w:t>и</w:t>
      </w:r>
      <w:r w:rsidRPr="00980167">
        <w:rPr>
          <w:rFonts w:ascii="Times New Roman" w:hAnsi="Times New Roman" w:cs="Times New Roman"/>
          <w:lang w:val="bg-BG"/>
        </w:rPr>
        <w:t xml:space="preserve"> стратеги</w:t>
      </w:r>
      <w:r w:rsidR="00191156">
        <w:rPr>
          <w:rFonts w:ascii="Times New Roman" w:hAnsi="Times New Roman" w:cs="Times New Roman"/>
          <w:lang w:val="bg-BG"/>
        </w:rPr>
        <w:t>и</w:t>
      </w:r>
      <w:r w:rsidRPr="00980167">
        <w:rPr>
          <w:rFonts w:ascii="Times New Roman" w:hAnsi="Times New Roman" w:cs="Times New Roman"/>
          <w:lang w:val="bg-BG"/>
        </w:rPr>
        <w:t xml:space="preserve"> за популяризиране на целите за околна среда на национално ниво, обвързани с Целите за устойчиво развитие и политиките по околна среда на ЕС</w:t>
      </w:r>
      <w:r w:rsidR="00191156">
        <w:rPr>
          <w:rFonts w:ascii="Times New Roman" w:hAnsi="Times New Roman" w:cs="Times New Roman"/>
          <w:lang w:val="bg-BG"/>
        </w:rPr>
        <w:t xml:space="preserve">, включително </w:t>
      </w:r>
      <w:r w:rsidRPr="00980167">
        <w:rPr>
          <w:rFonts w:ascii="Times New Roman" w:hAnsi="Times New Roman" w:cs="Times New Roman"/>
          <w:lang w:val="bg-BG"/>
        </w:rPr>
        <w:t xml:space="preserve">тематични информационни кампании и обучения, </w:t>
      </w:r>
      <w:r w:rsidR="00191156" w:rsidRPr="00980167">
        <w:rPr>
          <w:rFonts w:ascii="Times New Roman" w:hAnsi="Times New Roman" w:cs="Times New Roman"/>
          <w:lang w:val="bg-BG"/>
        </w:rPr>
        <w:t>междусекторни инициативи</w:t>
      </w:r>
      <w:r w:rsidR="00191156">
        <w:rPr>
          <w:rFonts w:ascii="Times New Roman" w:hAnsi="Times New Roman" w:cs="Times New Roman"/>
          <w:lang w:val="bg-BG"/>
        </w:rPr>
        <w:t xml:space="preserve">, </w:t>
      </w:r>
      <w:r w:rsidRPr="00980167">
        <w:rPr>
          <w:rFonts w:ascii="Times New Roman" w:hAnsi="Times New Roman" w:cs="Times New Roman"/>
          <w:lang w:val="bg-BG"/>
        </w:rPr>
        <w:t>насочени към различни аудитории и сектори;</w:t>
      </w:r>
    </w:p>
    <w:p w14:paraId="576EC4FE" w14:textId="622BC12F" w:rsidR="00D1691D" w:rsidRPr="00980167" w:rsidRDefault="00D1691D" w:rsidP="00D1691D">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Pr>
          <w:rFonts w:ascii="Times New Roman" w:hAnsi="Times New Roman" w:cs="Times New Roman"/>
          <w:lang w:val="bg-BG"/>
        </w:rPr>
        <w:t>О</w:t>
      </w:r>
      <w:r w:rsidRPr="00980167">
        <w:rPr>
          <w:rFonts w:ascii="Times New Roman" w:hAnsi="Times New Roman" w:cs="Times New Roman"/>
          <w:lang w:val="bg-BG"/>
        </w:rPr>
        <w:t>сигуряване на достъп и достъпност на информацията</w:t>
      </w:r>
      <w:r>
        <w:rPr>
          <w:rFonts w:ascii="Times New Roman" w:hAnsi="Times New Roman" w:cs="Times New Roman"/>
          <w:lang w:val="bg-BG"/>
        </w:rPr>
        <w:t xml:space="preserve"> за околната среда</w:t>
      </w:r>
      <w:r w:rsidRPr="00980167">
        <w:rPr>
          <w:rFonts w:ascii="Times New Roman" w:hAnsi="Times New Roman" w:cs="Times New Roman"/>
          <w:lang w:val="bg-BG"/>
        </w:rPr>
        <w:t>, чрез интеграция на масиви от данни и структуриране на информацията по подходящ за различните потребители начин, включително такава свързана с достъп до правосъдие в областта на околната среда и правните задължения на различните заинтересовани страни;</w:t>
      </w:r>
    </w:p>
    <w:p w14:paraId="305F69E8" w14:textId="7D7818E1" w:rsidR="00D1691D" w:rsidRDefault="00751259"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51259">
        <w:rPr>
          <w:rFonts w:ascii="Times New Roman" w:hAnsi="Times New Roman" w:cs="Times New Roman"/>
          <w:lang w:val="bg-BG"/>
        </w:rPr>
        <w:t>Достъп до ресурси и знания за различните аспекти на устойчивото развитие</w:t>
      </w:r>
      <w:r>
        <w:rPr>
          <w:rFonts w:ascii="Times New Roman" w:hAnsi="Times New Roman" w:cs="Times New Roman"/>
          <w:lang w:val="bg-BG"/>
        </w:rPr>
        <w:t>;</w:t>
      </w:r>
    </w:p>
    <w:p w14:paraId="6F02F05C" w14:textId="6C10762A" w:rsidR="00751259" w:rsidRPr="00980167" w:rsidRDefault="00751259"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lastRenderedPageBreak/>
        <w:t xml:space="preserve">- </w:t>
      </w:r>
      <w:r w:rsidRPr="00751259">
        <w:rPr>
          <w:rFonts w:ascii="Times New Roman" w:hAnsi="Times New Roman" w:cs="Times New Roman"/>
          <w:lang w:val="bg-BG"/>
        </w:rPr>
        <w:t>Подобряване и разширяване на механизмите за участие в процеса на планиране и изпълнение на политиките по околна среда</w:t>
      </w:r>
      <w:r>
        <w:rPr>
          <w:rFonts w:ascii="Times New Roman" w:hAnsi="Times New Roman" w:cs="Times New Roman"/>
          <w:lang w:val="bg-BG"/>
        </w:rPr>
        <w:t xml:space="preserve">, включително </w:t>
      </w:r>
      <w:r w:rsidR="008427F0" w:rsidRPr="00980167">
        <w:rPr>
          <w:rFonts w:ascii="Times New Roman" w:hAnsi="Times New Roman" w:cs="Times New Roman"/>
          <w:lang w:val="bg-BG"/>
        </w:rPr>
        <w:t>подобряване на капацитета (знания и достъп до инструменти) за превръщане на процедурите за обществени консултации в ефективен инструмент за активно участие в процесите на взимане на решения на национално, регионално и местно ниво</w:t>
      </w:r>
      <w:r>
        <w:rPr>
          <w:rFonts w:ascii="Times New Roman" w:hAnsi="Times New Roman" w:cs="Times New Roman"/>
          <w:lang w:val="bg-BG"/>
        </w:rPr>
        <w:t>.</w:t>
      </w:r>
    </w:p>
    <w:p w14:paraId="4C8D9F6C" w14:textId="3A9B3B75" w:rsidR="008427F0" w:rsidRDefault="008427F0" w:rsidP="008427F0">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7029C5B4" w14:textId="7E33ED98" w:rsidR="008427F0" w:rsidRDefault="00C07211" w:rsidP="00E431D1">
      <w:pPr>
        <w:shd w:val="clear" w:color="auto" w:fill="DBDBDB" w:themeFill="accent3" w:themeFillTint="66"/>
        <w:spacing w:after="0"/>
        <w:rPr>
          <w:rFonts w:ascii="Times New Roman" w:hAnsi="Times New Roman" w:cs="Times New Roman"/>
          <w:bCs/>
          <w:lang w:val="bg-BG" w:eastAsia="bg-BG"/>
        </w:rPr>
      </w:pPr>
      <w:bookmarkStart w:id="144" w:name="_Hlk87205181"/>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Единна, публично достъпна и интегрирана база данни за напредъка по постигане на основните показатели, свързани с околната среда и прилагане на законодателството в областта на околната среда</w:t>
      </w:r>
      <w:r>
        <w:rPr>
          <w:rFonts w:ascii="Times New Roman" w:hAnsi="Times New Roman" w:cs="Times New Roman"/>
          <w:bCs/>
          <w:lang w:val="bg-BG" w:eastAsia="bg-BG"/>
        </w:rPr>
        <w:t>;</w:t>
      </w:r>
    </w:p>
    <w:p w14:paraId="0D927192" w14:textId="0177AFBF" w:rsidR="008427F0"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съвместните информационни кампании и инициативи от общия брой провеждани</w:t>
      </w:r>
      <w:r>
        <w:rPr>
          <w:rFonts w:ascii="Times New Roman" w:hAnsi="Times New Roman" w:cs="Times New Roman"/>
          <w:bCs/>
          <w:lang w:val="bg-BG" w:eastAsia="bg-BG"/>
        </w:rPr>
        <w:t>;</w:t>
      </w:r>
    </w:p>
    <w:p w14:paraId="461BA629" w14:textId="7FD056FB" w:rsidR="008427F0"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населението, информирано относно националните цели за околна среда</w:t>
      </w:r>
      <w:r>
        <w:rPr>
          <w:rFonts w:ascii="Times New Roman" w:hAnsi="Times New Roman" w:cs="Times New Roman"/>
          <w:bCs/>
          <w:lang w:val="bg-BG" w:eastAsia="bg-BG"/>
        </w:rPr>
        <w:t>;</w:t>
      </w:r>
    </w:p>
    <w:p w14:paraId="2DC24E9C" w14:textId="76A5D2FE" w:rsidR="008427F0"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структурите на държавната и общинска администрации с подобрени инструменти за достъп до информация свързана с аспектите на околната среда</w:t>
      </w:r>
      <w:r>
        <w:rPr>
          <w:rFonts w:ascii="Times New Roman" w:hAnsi="Times New Roman" w:cs="Times New Roman"/>
          <w:bCs/>
          <w:lang w:val="bg-BG" w:eastAsia="bg-BG"/>
        </w:rPr>
        <w:t>;</w:t>
      </w:r>
    </w:p>
    <w:p w14:paraId="124E76BD" w14:textId="529C4532" w:rsidR="008427F0" w:rsidRPr="007A13CE"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структурите на държавната и общинска администрации с подобрени механизми и добри практики за съвместно планиране и изпълнение на политики по околна среда</w:t>
      </w:r>
      <w:r>
        <w:rPr>
          <w:rFonts w:ascii="Times New Roman" w:hAnsi="Times New Roman" w:cs="Times New Roman"/>
          <w:bCs/>
          <w:lang w:val="bg-BG" w:eastAsia="bg-BG"/>
        </w:rPr>
        <w:t>.</w:t>
      </w:r>
    </w:p>
    <w:bookmarkEnd w:id="144"/>
    <w:p w14:paraId="672DEFBF" w14:textId="62652204" w:rsidR="008427F0" w:rsidRPr="00980167" w:rsidRDefault="008427F0" w:rsidP="008427F0">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68537057"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6409A068" w14:textId="23B46CC0" w:rsidR="008427F0" w:rsidRPr="00980167" w:rsidRDefault="00CD6D81" w:rsidP="008427F0">
      <w:pPr>
        <w:shd w:val="clear" w:color="auto" w:fill="F7CAAC" w:themeFill="accent2" w:themeFillTint="66"/>
        <w:spacing w:after="0" w:line="276" w:lineRule="auto"/>
        <w:rPr>
          <w:rFonts w:ascii="Times New Roman" w:hAnsi="Times New Roman" w:cs="Times New Roman"/>
          <w:lang w:val="bg-BG" w:eastAsia="bg-BG"/>
        </w:rPr>
      </w:pPr>
      <w:r>
        <w:rPr>
          <w:rFonts w:ascii="Times New Roman" w:hAnsi="Times New Roman" w:cs="Times New Roman"/>
          <w:lang w:val="bg-BG" w:eastAsia="bg-BG"/>
        </w:rPr>
        <w:t>МОСВ, МРРБ, М</w:t>
      </w:r>
      <w:r w:rsidR="00BD613F">
        <w:rPr>
          <w:rFonts w:ascii="Times New Roman" w:hAnsi="Times New Roman" w:cs="Times New Roman"/>
          <w:lang w:val="bg-BG" w:eastAsia="bg-BG"/>
        </w:rPr>
        <w:t>ТС, МИ</w:t>
      </w:r>
      <w:r w:rsidR="006A4DC3">
        <w:rPr>
          <w:rFonts w:ascii="Times New Roman" w:hAnsi="Times New Roman" w:cs="Times New Roman"/>
          <w:lang w:val="bg-BG" w:eastAsia="bg-BG"/>
        </w:rPr>
        <w:t>И</w:t>
      </w:r>
      <w:r w:rsidR="00BD613F">
        <w:rPr>
          <w:rFonts w:ascii="Times New Roman" w:hAnsi="Times New Roman" w:cs="Times New Roman"/>
          <w:lang w:val="bg-BG" w:eastAsia="bg-BG"/>
        </w:rPr>
        <w:t xml:space="preserve">, </w:t>
      </w:r>
      <w:r>
        <w:rPr>
          <w:rFonts w:ascii="Times New Roman" w:hAnsi="Times New Roman" w:cs="Times New Roman"/>
          <w:lang w:val="bg-BG" w:eastAsia="bg-BG"/>
        </w:rPr>
        <w:t xml:space="preserve">МИР, </w:t>
      </w:r>
      <w:r w:rsidR="00BD613F">
        <w:rPr>
          <w:rFonts w:ascii="Times New Roman" w:hAnsi="Times New Roman" w:cs="Times New Roman"/>
          <w:lang w:val="bg-BG" w:eastAsia="bg-BG"/>
        </w:rPr>
        <w:t>МОН, МЗм</w:t>
      </w:r>
      <w:r w:rsidR="008427F0" w:rsidRPr="00980167">
        <w:rPr>
          <w:rFonts w:ascii="Times New Roman" w:hAnsi="Times New Roman" w:cs="Times New Roman"/>
          <w:lang w:val="bg-BG" w:eastAsia="bg-BG"/>
        </w:rPr>
        <w:t>, МЗ, МЕ</w:t>
      </w:r>
    </w:p>
    <w:p w14:paraId="605B97B6"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34D80A78"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РИОСВ, Басейнови дирекции, ИАНМСП, АОП, ИАГ, </w:t>
      </w:r>
      <w:bookmarkStart w:id="145" w:name="_Hlk87199157"/>
      <w:r w:rsidRPr="00980167">
        <w:rPr>
          <w:rFonts w:ascii="Times New Roman" w:hAnsi="Times New Roman" w:cs="Times New Roman"/>
          <w:lang w:val="bg-BG" w:eastAsia="bg-BG"/>
        </w:rPr>
        <w:t>ДГП, ИААА, РЗИ, ДНП, НСИ, РУО</w:t>
      </w:r>
      <w:bookmarkEnd w:id="145"/>
    </w:p>
    <w:p w14:paraId="5F165FE7"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786A179A"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1918645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57CEE92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НСОРБ, ВиК оператори</w:t>
      </w:r>
    </w:p>
    <w:p w14:paraId="37D42F53" w14:textId="77777777" w:rsidR="008427F0" w:rsidRPr="00C57B25" w:rsidRDefault="008427F0" w:rsidP="008427F0">
      <w:pPr>
        <w:shd w:val="clear" w:color="auto" w:fill="F7CAAC" w:themeFill="accent2" w:themeFillTint="66"/>
        <w:spacing w:after="0" w:line="240" w:lineRule="auto"/>
        <w:rPr>
          <w:rFonts w:ascii="Times New Roman" w:hAnsi="Times New Roman" w:cs="Times New Roman"/>
          <w:sz w:val="24"/>
          <w:szCs w:val="24"/>
          <w:lang w:val="bg-BG" w:eastAsia="bg-BG"/>
        </w:rPr>
      </w:pPr>
    </w:p>
    <w:p w14:paraId="62286408" w14:textId="28334112" w:rsidR="008427F0" w:rsidRPr="00C57B25" w:rsidRDefault="008427F0" w:rsidP="008427F0">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F1140A">
        <w:rPr>
          <w:rFonts w:ascii="Times New Roman" w:hAnsi="Times New Roman" w:cs="Times New Roman"/>
          <w:b/>
          <w:sz w:val="26"/>
          <w:szCs w:val="26"/>
          <w:lang w:val="bg-BG" w:eastAsia="bg-BG"/>
        </w:rPr>
        <w:t xml:space="preserve">5,26 </w:t>
      </w:r>
      <w:r w:rsidRPr="00980167">
        <w:rPr>
          <w:rFonts w:ascii="Times New Roman" w:hAnsi="Times New Roman" w:cs="Times New Roman"/>
          <w:b/>
          <w:sz w:val="26"/>
          <w:szCs w:val="26"/>
          <w:lang w:val="bg-BG" w:eastAsia="bg-BG"/>
        </w:rPr>
        <w:t xml:space="preserve">млн. лв. </w:t>
      </w:r>
    </w:p>
    <w:p w14:paraId="0989F808" w14:textId="77777777"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46" w:name="_Toc86530979"/>
      <w:r w:rsidRPr="00962659">
        <w:rPr>
          <w:rFonts w:ascii="Times New Roman" w:eastAsia="Times New Roman" w:hAnsi="Times New Roman" w:cs="Times New Roman"/>
          <w:color w:val="385623" w:themeColor="accent6" w:themeShade="80"/>
          <w:sz w:val="26"/>
          <w:szCs w:val="26"/>
          <w:lang w:val="bg-BG" w:eastAsia="bg-BG"/>
        </w:rPr>
        <w:t>СЦ 3: Изграждане на капацитет за управление на околната среда</w:t>
      </w:r>
      <w:bookmarkEnd w:id="146"/>
    </w:p>
    <w:p w14:paraId="0CFCEFA0"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Стратегическа цел 3 разглежда методите на работа в публичния сектор като ключови за повишаване на доверието сред гражданите и ускоряване на процесите за постигане на целите. </w:t>
      </w:r>
    </w:p>
    <w:p w14:paraId="5E8180C0"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Предизвикателствата, очертани в анализа сочат като необходимост надграждането и развитието на капацитета и доверието в публичните институции, включително промяна на методите на работа на отделните институции и на целия публичен сектор по отношение на политиките за околна среда</w:t>
      </w:r>
    </w:p>
    <w:p w14:paraId="2935255C"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Публичната политика трябва да предвижда и да реагира ефективно и преди всичко по-бързо на промените и предизвикателствата и по този начин да предоставя висококачествени услуги за гражданите и благоприятен бизнес климат. Оползотворяването на потенциала за развитие на регионално и местно ниво изисква осигуряване на адекватна подкрепа за балансирано икономическо, социално и пространствено развитие, включително подходяща административна организация, капацитет и диалог на много нива. </w:t>
      </w:r>
    </w:p>
    <w:p w14:paraId="76E70B91"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lastRenderedPageBreak/>
        <w:t xml:space="preserve">По-висококачественият, по-прозрачен и отговорен публичен сектор също ще позволи промяна на методите на работа, като се използват иновативни подходи, основани на творчески решения, с акцент върху въвеждането на цифрови решения. </w:t>
      </w:r>
    </w:p>
    <w:p w14:paraId="18B3AF04"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 xml:space="preserve">Приоритет са инвестиции и инициативи насочени към обучения, партньорство и споделяне и разпространяване на информация сред всички институции, включени в процесите, както и всички заинтересовани страни. </w:t>
      </w:r>
    </w:p>
    <w:p w14:paraId="092F6122" w14:textId="77777777" w:rsidR="008427F0" w:rsidRPr="00980167" w:rsidRDefault="008427F0" w:rsidP="008427F0">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147" w:name="_Toc86434192"/>
      <w:bookmarkStart w:id="148" w:name="_Toc86434459"/>
      <w:bookmarkStart w:id="149" w:name="_Toc86530980"/>
      <w:r w:rsidRPr="00980167">
        <w:rPr>
          <w:rFonts w:ascii="Times New Roman" w:hAnsi="Times New Roman" w:cs="Times New Roman"/>
          <w:color w:val="auto"/>
          <w:sz w:val="26"/>
          <w:szCs w:val="26"/>
          <w:u w:val="single"/>
          <w:lang w:val="bg-BG"/>
        </w:rPr>
        <w:t>Области на действие:</w:t>
      </w:r>
      <w:bookmarkEnd w:id="147"/>
      <w:bookmarkEnd w:id="148"/>
      <w:bookmarkEnd w:id="149"/>
    </w:p>
    <w:p w14:paraId="79AE0B5F" w14:textId="77777777"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Областите на действие по Стратегическа цел 3 се дефинират с оглед осигуряване на експертна, информационно – ресурсна, функционална и техническа обезпеченост на институциите, отговорни за планиране и прилагане на политиките по околна среда. Основните акценти са поставени върху: </w:t>
      </w:r>
    </w:p>
    <w:p w14:paraId="5457AEA2" w14:textId="2597DBB1" w:rsidR="008427F0"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Осигуряване на възможности за продължаващо обучение и повишаване на експертизата в областите, свързани с околната среда в различните институции</w:t>
      </w:r>
      <w:r w:rsidR="00191156">
        <w:rPr>
          <w:rFonts w:ascii="Times New Roman" w:hAnsi="Times New Roman" w:cs="Times New Roman"/>
          <w:lang w:val="bg-BG"/>
        </w:rPr>
        <w:t>, капацитет за интегрирано планиране и провеждане на „зелени“ обществени поръчки;</w:t>
      </w:r>
    </w:p>
    <w:p w14:paraId="01503F72" w14:textId="18920B2F" w:rsidR="00751259" w:rsidRPr="00980167" w:rsidRDefault="00751259"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51259">
        <w:rPr>
          <w:rFonts w:ascii="Times New Roman" w:hAnsi="Times New Roman" w:cs="Times New Roman"/>
          <w:lang w:val="bg-BG"/>
        </w:rPr>
        <w:t>Интегриране и надграждане на информационни системи за по-добро проследяване на напредъка</w:t>
      </w:r>
      <w:r>
        <w:rPr>
          <w:rFonts w:ascii="Times New Roman" w:hAnsi="Times New Roman" w:cs="Times New Roman"/>
          <w:lang w:val="bg-BG"/>
        </w:rPr>
        <w:t xml:space="preserve"> по изпълнение на целите за околна среда;</w:t>
      </w:r>
    </w:p>
    <w:p w14:paraId="53E3AA33" w14:textId="4658B971"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751259" w:rsidRPr="00751259">
        <w:rPr>
          <w:rFonts w:ascii="Times New Roman" w:hAnsi="Times New Roman" w:cs="Times New Roman"/>
          <w:lang w:val="bg-BG"/>
        </w:rPr>
        <w:t>Структуриране на национален подход на управление на изпълнението на целите за околна среда</w:t>
      </w:r>
      <w:r w:rsidRPr="00980167">
        <w:rPr>
          <w:rFonts w:ascii="Times New Roman" w:hAnsi="Times New Roman" w:cs="Times New Roman"/>
          <w:lang w:val="bg-BG"/>
        </w:rPr>
        <w:t>.</w:t>
      </w:r>
    </w:p>
    <w:p w14:paraId="60054A2E" w14:textId="0AA6F14B" w:rsidR="008427F0" w:rsidRPr="00980167" w:rsidRDefault="008427F0" w:rsidP="008427F0">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45FBB6E1" w14:textId="4C46F752" w:rsidR="008427F0" w:rsidRPr="00C3632D" w:rsidRDefault="00C07211" w:rsidP="00AD1B7A">
      <w:pPr>
        <w:shd w:val="clear" w:color="auto" w:fill="DBDBDB" w:themeFill="accent3" w:themeFillTint="66"/>
        <w:spacing w:after="0" w:line="276" w:lineRule="auto"/>
        <w:jc w:val="both"/>
        <w:rPr>
          <w:rFonts w:ascii="Times New Roman" w:eastAsia="Times New Roman" w:hAnsi="Times New Roman" w:cs="Times New Roman"/>
          <w:lang w:val="bg-BG" w:eastAsia="en-GB"/>
        </w:rPr>
      </w:pPr>
      <w:bookmarkStart w:id="150" w:name="_Hlk87205198"/>
      <w:r>
        <w:rPr>
          <w:rFonts w:ascii="Times New Roman" w:eastAsia="Times New Roman" w:hAnsi="Times New Roman" w:cs="Times New Roman"/>
          <w:lang w:val="bg-BG" w:eastAsia="en-GB"/>
        </w:rPr>
        <w:t xml:space="preserve">- </w:t>
      </w:r>
      <w:r w:rsidR="008427F0" w:rsidRPr="00C3632D">
        <w:rPr>
          <w:rFonts w:ascii="Times New Roman" w:eastAsia="Times New Roman" w:hAnsi="Times New Roman" w:cs="Times New Roman"/>
          <w:lang w:val="bg-BG" w:eastAsia="en-GB"/>
        </w:rPr>
        <w:t>Дял на отговорните институции с интегрирани информационни масиви и бази данни, свързани с политики по околна среда</w:t>
      </w:r>
      <w:r>
        <w:rPr>
          <w:rFonts w:ascii="Times New Roman" w:eastAsia="Times New Roman" w:hAnsi="Times New Roman" w:cs="Times New Roman"/>
          <w:lang w:val="bg-BG" w:eastAsia="en-GB"/>
        </w:rPr>
        <w:t>;</w:t>
      </w:r>
    </w:p>
    <w:p w14:paraId="64A3AC5A" w14:textId="598AE72B" w:rsidR="008427F0" w:rsidRPr="00C3632D" w:rsidRDefault="00C07211" w:rsidP="00AD1B7A">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8427F0" w:rsidRPr="00C3632D">
        <w:rPr>
          <w:rFonts w:ascii="Times New Roman" w:eastAsia="Times New Roman" w:hAnsi="Times New Roman" w:cs="Times New Roman"/>
          <w:lang w:val="bg-BG" w:eastAsia="en-GB"/>
        </w:rPr>
        <w:t>Дял на лицата, използващи Интернет с цел взаимодействие с отговорните за политиките по околна среда институции</w:t>
      </w:r>
      <w:r>
        <w:rPr>
          <w:rFonts w:ascii="Times New Roman" w:eastAsia="Times New Roman" w:hAnsi="Times New Roman" w:cs="Times New Roman"/>
          <w:lang w:val="bg-BG" w:eastAsia="en-GB"/>
        </w:rPr>
        <w:t>;</w:t>
      </w:r>
    </w:p>
    <w:p w14:paraId="7617F7FF" w14:textId="40D3496B" w:rsidR="008427F0" w:rsidRPr="00C3632D" w:rsidRDefault="00C07211" w:rsidP="00AD1B7A">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8427F0" w:rsidRPr="00C3632D">
        <w:rPr>
          <w:rFonts w:ascii="Times New Roman" w:eastAsia="Times New Roman" w:hAnsi="Times New Roman" w:cs="Times New Roman"/>
          <w:lang w:val="bg-BG" w:eastAsia="en-GB"/>
        </w:rPr>
        <w:t>Система за провеждане на регулярни оценки и подобряване на капацитета в областта на политиките по околна среда в държавните и общински институции и техните звена</w:t>
      </w:r>
      <w:r>
        <w:rPr>
          <w:rFonts w:ascii="Times New Roman" w:eastAsia="Times New Roman" w:hAnsi="Times New Roman" w:cs="Times New Roman"/>
          <w:lang w:val="bg-BG" w:eastAsia="en-GB"/>
        </w:rPr>
        <w:t>.</w:t>
      </w:r>
    </w:p>
    <w:bookmarkEnd w:id="150"/>
    <w:p w14:paraId="1091E2C8" w14:textId="5CD6E950" w:rsidR="008427F0" w:rsidRPr="00980167" w:rsidRDefault="008427F0" w:rsidP="008427F0">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r w:rsidR="008121A2">
        <w:rPr>
          <w:rFonts w:ascii="Times New Roman" w:hAnsi="Times New Roman" w:cs="Times New Roman"/>
          <w:b/>
          <w:sz w:val="26"/>
          <w:szCs w:val="26"/>
          <w:u w:val="single"/>
          <w:lang w:val="bg-BG" w:eastAsia="bg-BG"/>
        </w:rPr>
        <w:t>:</w:t>
      </w:r>
    </w:p>
    <w:p w14:paraId="47B5D0E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51CC567" w14:textId="493050DE" w:rsidR="008427F0" w:rsidRPr="00980167" w:rsidRDefault="00CD6D81" w:rsidP="008427F0">
      <w:pPr>
        <w:shd w:val="clear" w:color="auto" w:fill="F7CAAC" w:themeFill="accent2" w:themeFillTint="66"/>
        <w:spacing w:after="0" w:line="276" w:lineRule="auto"/>
        <w:rPr>
          <w:rFonts w:ascii="Times New Roman" w:hAnsi="Times New Roman" w:cs="Times New Roman"/>
          <w:lang w:val="bg-BG" w:eastAsia="bg-BG"/>
        </w:rPr>
      </w:pPr>
      <w:r>
        <w:rPr>
          <w:rFonts w:ascii="Times New Roman" w:hAnsi="Times New Roman" w:cs="Times New Roman"/>
          <w:lang w:val="bg-BG" w:eastAsia="bg-BG"/>
        </w:rPr>
        <w:t>МОСВ, МРРБ, М</w:t>
      </w:r>
      <w:r w:rsidR="00BD613F">
        <w:rPr>
          <w:rFonts w:ascii="Times New Roman" w:hAnsi="Times New Roman" w:cs="Times New Roman"/>
          <w:lang w:val="bg-BG" w:eastAsia="bg-BG"/>
        </w:rPr>
        <w:t>ТС, МИ</w:t>
      </w:r>
      <w:r w:rsidR="006A4DC3">
        <w:rPr>
          <w:rFonts w:ascii="Times New Roman" w:hAnsi="Times New Roman" w:cs="Times New Roman"/>
          <w:lang w:val="bg-BG" w:eastAsia="bg-BG"/>
        </w:rPr>
        <w:t>И</w:t>
      </w:r>
      <w:r w:rsidR="00BD613F">
        <w:rPr>
          <w:rFonts w:ascii="Times New Roman" w:hAnsi="Times New Roman" w:cs="Times New Roman"/>
          <w:lang w:val="bg-BG" w:eastAsia="bg-BG"/>
        </w:rPr>
        <w:t xml:space="preserve">, </w:t>
      </w:r>
      <w:r>
        <w:rPr>
          <w:rFonts w:ascii="Times New Roman" w:hAnsi="Times New Roman" w:cs="Times New Roman"/>
          <w:lang w:val="bg-BG" w:eastAsia="bg-BG"/>
        </w:rPr>
        <w:t xml:space="preserve">МИР, </w:t>
      </w:r>
      <w:r w:rsidR="00BD613F">
        <w:rPr>
          <w:rFonts w:ascii="Times New Roman" w:hAnsi="Times New Roman" w:cs="Times New Roman"/>
          <w:lang w:val="bg-BG" w:eastAsia="bg-BG"/>
        </w:rPr>
        <w:t>МОН, МЗм</w:t>
      </w:r>
      <w:r w:rsidR="008427F0" w:rsidRPr="00980167">
        <w:rPr>
          <w:rFonts w:ascii="Times New Roman" w:hAnsi="Times New Roman" w:cs="Times New Roman"/>
          <w:lang w:val="bg-BG" w:eastAsia="bg-BG"/>
        </w:rPr>
        <w:t>, МЗ, МВР, МЕ</w:t>
      </w:r>
    </w:p>
    <w:p w14:paraId="5BCDC7D3"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0077C777" w14:textId="75F9E5F4"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ИАОС, РИОСВ, Басейнови дирекции, Агенция «Митници», ИАНМСП, АОП, ИАГ, ДГП, ДАМТН, ИААА, РЗИ, АЯР, ДП «Р</w:t>
      </w:r>
      <w:r w:rsidR="00FA4F9C">
        <w:rPr>
          <w:rFonts w:ascii="Times New Roman" w:hAnsi="Times New Roman" w:cs="Times New Roman"/>
          <w:lang w:val="bg-BG" w:eastAsia="bg-BG"/>
        </w:rPr>
        <w:t>А</w:t>
      </w:r>
      <w:r w:rsidRPr="00980167">
        <w:rPr>
          <w:rFonts w:ascii="Times New Roman" w:hAnsi="Times New Roman" w:cs="Times New Roman"/>
          <w:lang w:val="bg-BG" w:eastAsia="bg-BG"/>
        </w:rPr>
        <w:t>О», ДНП, НСИ, ПУДООС</w:t>
      </w:r>
    </w:p>
    <w:p w14:paraId="0E2BE398"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44C6FD03"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20E52350" w14:textId="77777777" w:rsidR="008427F0" w:rsidRPr="00C57B25" w:rsidRDefault="008427F0" w:rsidP="008427F0">
      <w:pPr>
        <w:shd w:val="clear" w:color="auto" w:fill="F7CAAC" w:themeFill="accent2" w:themeFillTint="66"/>
        <w:spacing w:after="0" w:line="240" w:lineRule="auto"/>
        <w:rPr>
          <w:rFonts w:ascii="Times New Roman" w:hAnsi="Times New Roman" w:cs="Times New Roman"/>
          <w:sz w:val="24"/>
          <w:szCs w:val="24"/>
          <w:lang w:val="bg-BG" w:eastAsia="bg-BG"/>
        </w:rPr>
      </w:pPr>
    </w:p>
    <w:p w14:paraId="11886D50" w14:textId="4D3342C7" w:rsidR="008427F0" w:rsidRPr="00C57B25" w:rsidRDefault="008427F0" w:rsidP="008427F0">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613E2D">
        <w:rPr>
          <w:rFonts w:ascii="Times New Roman" w:hAnsi="Times New Roman" w:cs="Times New Roman"/>
          <w:b/>
          <w:sz w:val="26"/>
          <w:szCs w:val="26"/>
          <w:lang w:val="bg-BG" w:eastAsia="bg-BG"/>
        </w:rPr>
        <w:t xml:space="preserve">8,3 </w:t>
      </w:r>
      <w:r w:rsidRPr="00980167">
        <w:rPr>
          <w:rFonts w:ascii="Times New Roman" w:hAnsi="Times New Roman" w:cs="Times New Roman"/>
          <w:b/>
          <w:sz w:val="26"/>
          <w:szCs w:val="26"/>
          <w:lang w:val="bg-BG" w:eastAsia="bg-BG"/>
        </w:rPr>
        <w:t>млн. лв.</w:t>
      </w:r>
    </w:p>
    <w:p w14:paraId="6B8293CE" w14:textId="0CDFCEDF" w:rsidR="008427F0" w:rsidRPr="008121A2" w:rsidRDefault="008427F0" w:rsidP="008427F0">
      <w:pPr>
        <w:pStyle w:val="Heading3"/>
        <w:numPr>
          <w:ilvl w:val="1"/>
          <w:numId w:val="19"/>
        </w:numPr>
        <w:rPr>
          <w:rFonts w:ascii="Times New Roman" w:hAnsi="Times New Roman" w:cs="Times New Roman"/>
          <w:color w:val="385623" w:themeColor="accent6" w:themeShade="80"/>
          <w:sz w:val="26"/>
          <w:szCs w:val="26"/>
          <w:lang w:val="bg-BG"/>
        </w:rPr>
      </w:pPr>
      <w:bookmarkStart w:id="151" w:name="_Toc86530981"/>
      <w:r w:rsidRPr="008121A2">
        <w:rPr>
          <w:rFonts w:ascii="Times New Roman" w:hAnsi="Times New Roman" w:cs="Times New Roman"/>
          <w:color w:val="385623" w:themeColor="accent6" w:themeShade="80"/>
          <w:sz w:val="26"/>
          <w:szCs w:val="26"/>
          <w:lang w:val="bg-BG"/>
        </w:rPr>
        <w:lastRenderedPageBreak/>
        <w:t>Очаквани резултати</w:t>
      </w:r>
      <w:bookmarkEnd w:id="151"/>
    </w:p>
    <w:p w14:paraId="0B6D30E9" w14:textId="77777777" w:rsidR="008427F0" w:rsidRPr="00980167" w:rsidRDefault="008427F0" w:rsidP="008A38E0">
      <w:pPr>
        <w:spacing w:after="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Националната рамка за планиране и прилагане на политиките за околна среда гарантира интегрирането на целите за околна среда във всички сектори на икономическия и обществен живот при прилагане на принципите на прозрачност, информираност и активно участие.</w:t>
      </w:r>
    </w:p>
    <w:p w14:paraId="76FA23D9" w14:textId="77777777" w:rsidR="008427F0" w:rsidRPr="00980167" w:rsidRDefault="008427F0" w:rsidP="008A38E0">
      <w:pPr>
        <w:spacing w:after="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Публичните власти разполагат и прилагат ефективни инструменти и ресурси за планиране и надграждане на капацитет за ефективно и споделено управление на всички аспекти на политиките, включително човешки, технически и такива за развитие на компетенции.</w:t>
      </w:r>
    </w:p>
    <w:p w14:paraId="753E276D" w14:textId="77777777" w:rsidR="008427F0" w:rsidRPr="00980167" w:rsidRDefault="008427F0" w:rsidP="008A38E0">
      <w:pPr>
        <w:spacing w:after="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Моделът на управление на политиките по околна среда осигурява достатъчно ниво на взаимодействие за ускоряване на процеса на постигане на националните цели.</w:t>
      </w:r>
    </w:p>
    <w:p w14:paraId="6C7B7A81" w14:textId="77777777" w:rsidR="008427F0" w:rsidRDefault="008427F0" w:rsidP="00F00A6C">
      <w:pPr>
        <w:spacing w:line="276" w:lineRule="auto"/>
        <w:rPr>
          <w:lang w:val="bg-BG"/>
        </w:rPr>
        <w:sectPr w:rsidR="008427F0" w:rsidSect="008427F0">
          <w:pgSz w:w="12240" w:h="15840"/>
          <w:pgMar w:top="1440" w:right="1440" w:bottom="1440" w:left="1440" w:header="720" w:footer="720" w:gutter="0"/>
          <w:cols w:space="720"/>
          <w:docGrid w:linePitch="360"/>
        </w:sectPr>
      </w:pPr>
    </w:p>
    <w:p w14:paraId="0FF37B63" w14:textId="10D83BC0" w:rsidR="008427F0" w:rsidRPr="003D1F7D" w:rsidRDefault="008427F0" w:rsidP="008427F0">
      <w:pPr>
        <w:pStyle w:val="Heading3"/>
        <w:numPr>
          <w:ilvl w:val="0"/>
          <w:numId w:val="17"/>
        </w:numPr>
        <w:rPr>
          <w:rFonts w:ascii="Times New Roman" w:hAnsi="Times New Roman" w:cs="Times New Roman"/>
          <w:color w:val="385623" w:themeColor="accent6" w:themeShade="80"/>
          <w:sz w:val="28"/>
          <w:szCs w:val="28"/>
          <w:lang w:val="bg-BG"/>
        </w:rPr>
      </w:pPr>
      <w:bookmarkStart w:id="152" w:name="_Toc86434194"/>
      <w:bookmarkStart w:id="153" w:name="_Toc86530982"/>
      <w:r w:rsidRPr="003D1F7D">
        <w:rPr>
          <w:rFonts w:ascii="Times New Roman" w:hAnsi="Times New Roman" w:cs="Times New Roman"/>
          <w:color w:val="385623" w:themeColor="accent6" w:themeShade="80"/>
          <w:sz w:val="28"/>
          <w:szCs w:val="28"/>
          <w:lang w:val="bg-BG"/>
        </w:rPr>
        <w:lastRenderedPageBreak/>
        <w:t>Бюджет</w:t>
      </w:r>
      <w:bookmarkEnd w:id="152"/>
      <w:bookmarkEnd w:id="153"/>
    </w:p>
    <w:p w14:paraId="16248799" w14:textId="77777777" w:rsidR="008427F0" w:rsidRPr="00F24BAA" w:rsidRDefault="008427F0" w:rsidP="008427F0">
      <w:pPr>
        <w:spacing w:line="240" w:lineRule="auto"/>
        <w:rPr>
          <w:rFonts w:ascii="Times New Roman" w:hAnsi="Times New Roman" w:cs="Times New Roman"/>
          <w:lang w:val="bg-BG"/>
        </w:rPr>
      </w:pPr>
      <w:r w:rsidRPr="00F24BAA">
        <w:rPr>
          <w:rFonts w:ascii="Times New Roman" w:hAnsi="Times New Roman" w:cs="Times New Roman"/>
          <w:lang w:val="bg-BG"/>
        </w:rPr>
        <w:t>Финансирането на политиките по околна среда се реализира чрез средства от следните източници:</w:t>
      </w:r>
    </w:p>
    <w:p w14:paraId="1272B92C" w14:textId="77777777" w:rsidR="008427F0" w:rsidRPr="00F24BAA" w:rsidRDefault="008427F0" w:rsidP="008427F0">
      <w:pPr>
        <w:numPr>
          <w:ilvl w:val="0"/>
          <w:numId w:val="12"/>
        </w:numPr>
        <w:contextualSpacing/>
        <w:rPr>
          <w:rFonts w:ascii="Times New Roman" w:hAnsi="Times New Roman" w:cs="Times New Roman"/>
          <w:lang w:val="bg-BG"/>
        </w:rPr>
      </w:pPr>
      <w:r>
        <w:rPr>
          <w:rFonts w:ascii="Times New Roman" w:hAnsi="Times New Roman" w:cs="Times New Roman"/>
          <w:lang w:val="bg-BG"/>
        </w:rPr>
        <w:t>с</w:t>
      </w:r>
      <w:r w:rsidRPr="00F24BAA">
        <w:rPr>
          <w:rFonts w:ascii="Times New Roman" w:hAnsi="Times New Roman" w:cs="Times New Roman"/>
          <w:lang w:val="bg-BG"/>
        </w:rPr>
        <w:t>редства от държавния бюджет;</w:t>
      </w:r>
    </w:p>
    <w:p w14:paraId="5636967D"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фондове на ЕС, в т.ч. Структурните фондове, Кохезионния фонд и Европейския земеделски фонд за развитие на селските райони;</w:t>
      </w:r>
    </w:p>
    <w:p w14:paraId="07381A85"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приходи от такси по специалните закони в областта на околната среда</w:t>
      </w:r>
      <w:r>
        <w:rPr>
          <w:rFonts w:ascii="Times New Roman" w:eastAsia="Times New Roman" w:hAnsi="Times New Roman" w:cs="Times New Roman"/>
          <w:lang w:val="bg-BG"/>
        </w:rPr>
        <w:t>;</w:t>
      </w:r>
    </w:p>
    <w:p w14:paraId="0E5E2361"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приходи от такси за услуги, свързани с управление на битовите отпадъци, и с доставяне, отвеждане и пречистване на питейните и отпадъчните води, заплащани от населението и стопанските субекти;</w:t>
      </w:r>
    </w:p>
    <w:p w14:paraId="4C800985"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собствени приходи на общините</w:t>
      </w:r>
      <w:r>
        <w:rPr>
          <w:rFonts w:ascii="Times New Roman" w:eastAsia="Times New Roman" w:hAnsi="Times New Roman" w:cs="Times New Roman"/>
          <w:lang w:val="bg-BG"/>
        </w:rPr>
        <w:t>;</w:t>
      </w:r>
    </w:p>
    <w:p w14:paraId="66F9FF84"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средства от публично-частни партньорства</w:t>
      </w:r>
      <w:r>
        <w:rPr>
          <w:rFonts w:ascii="Times New Roman" w:eastAsia="Times New Roman" w:hAnsi="Times New Roman" w:cs="Times New Roman"/>
          <w:lang w:val="bg-BG"/>
        </w:rPr>
        <w:t>;</w:t>
      </w:r>
    </w:p>
    <w:p w14:paraId="1FCC60BE"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заемни средства от международни финансови институции и организации;</w:t>
      </w:r>
    </w:p>
    <w:p w14:paraId="7EA8212D"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други донорски програми по двустранни и многостранни споразумения, извън фондовете на ЕС.</w:t>
      </w:r>
    </w:p>
    <w:p w14:paraId="130DB87B" w14:textId="77777777" w:rsidR="008427F0" w:rsidRDefault="008427F0" w:rsidP="008427F0">
      <w:pPr>
        <w:spacing w:before="120" w:after="120" w:line="264" w:lineRule="auto"/>
        <w:jc w:val="both"/>
        <w:rPr>
          <w:rFonts w:ascii="Times New Roman" w:hAnsi="Times New Roman" w:cs="Times New Roman"/>
          <w:lang w:val="bg-BG"/>
        </w:rPr>
      </w:pPr>
      <w:bookmarkStart w:id="154" w:name="_Hlk84574560"/>
      <w:r w:rsidRPr="008427F0">
        <w:rPr>
          <w:rFonts w:ascii="Times New Roman" w:hAnsi="Times New Roman" w:cs="Times New Roman"/>
          <w:lang w:val="bg-BG"/>
        </w:rPr>
        <w:t>Индикативна оценка на необходимите средства за изпълнение на заложените в стратегическата рамка приоритети и цели е представена по-долу:</w:t>
      </w:r>
    </w:p>
    <w:tbl>
      <w:tblPr>
        <w:tblStyle w:val="TableGrid"/>
        <w:tblW w:w="0" w:type="auto"/>
        <w:tblLook w:val="04A0" w:firstRow="1" w:lastRow="0" w:firstColumn="1" w:lastColumn="0" w:noHBand="0" w:noVBand="1"/>
      </w:tblPr>
      <w:tblGrid>
        <w:gridCol w:w="3005"/>
        <w:gridCol w:w="3005"/>
        <w:gridCol w:w="3006"/>
      </w:tblGrid>
      <w:tr w:rsidR="008427F0" w14:paraId="1BF64A2A" w14:textId="77777777" w:rsidTr="008427F0">
        <w:tc>
          <w:tcPr>
            <w:tcW w:w="3005" w:type="dxa"/>
          </w:tcPr>
          <w:p w14:paraId="106B075A" w14:textId="77777777" w:rsidR="008427F0" w:rsidRDefault="008427F0"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w:t>
            </w:r>
          </w:p>
        </w:tc>
        <w:tc>
          <w:tcPr>
            <w:tcW w:w="3005" w:type="dxa"/>
          </w:tcPr>
          <w:p w14:paraId="7505B1CD" w14:textId="77777777" w:rsidR="008427F0" w:rsidRDefault="008427F0"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Стратегическа цел</w:t>
            </w:r>
          </w:p>
        </w:tc>
        <w:tc>
          <w:tcPr>
            <w:tcW w:w="3006" w:type="dxa"/>
          </w:tcPr>
          <w:p w14:paraId="768308D2" w14:textId="77777777" w:rsidR="008427F0" w:rsidRDefault="008427F0"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Бюджет</w:t>
            </w:r>
          </w:p>
        </w:tc>
      </w:tr>
      <w:tr w:rsidR="00C3632D" w14:paraId="20FD696F" w14:textId="77777777" w:rsidTr="008427F0">
        <w:tc>
          <w:tcPr>
            <w:tcW w:w="3005" w:type="dxa"/>
            <w:vMerge w:val="restart"/>
          </w:tcPr>
          <w:p w14:paraId="64AA9B87" w14:textId="3FCCD0D8"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1</w:t>
            </w:r>
          </w:p>
        </w:tc>
        <w:tc>
          <w:tcPr>
            <w:tcW w:w="3005" w:type="dxa"/>
          </w:tcPr>
          <w:p w14:paraId="001D63D0"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028AC6E8" w14:textId="20C79F37" w:rsidR="00C3632D" w:rsidRPr="004F23E4" w:rsidRDefault="000F2FC1" w:rsidP="000F2FC1">
            <w:pPr>
              <w:spacing w:before="120" w:after="120" w:line="264"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548,6 </w:t>
            </w:r>
            <w:r w:rsidR="00C3632D" w:rsidRPr="004F23E4">
              <w:rPr>
                <w:rFonts w:ascii="Times New Roman" w:hAnsi="Times New Roman" w:cs="Times New Roman"/>
                <w:b/>
                <w:bCs/>
                <w:sz w:val="24"/>
                <w:szCs w:val="24"/>
                <w:lang w:val="bg-BG"/>
              </w:rPr>
              <w:t xml:space="preserve">млн. лв. </w:t>
            </w:r>
          </w:p>
        </w:tc>
      </w:tr>
      <w:tr w:rsidR="00C3632D" w14:paraId="095916E0" w14:textId="77777777" w:rsidTr="008427F0">
        <w:tc>
          <w:tcPr>
            <w:tcW w:w="3005" w:type="dxa"/>
            <w:vMerge/>
          </w:tcPr>
          <w:p w14:paraId="34C27D30" w14:textId="77777777"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24496508"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2EB5A3C9" w14:textId="2D8678A1" w:rsidR="00C3632D" w:rsidRPr="004F23E4" w:rsidRDefault="006D4B98" w:rsidP="006D4B98">
            <w:pPr>
              <w:spacing w:before="120" w:after="120" w:line="264"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126,5 </w:t>
            </w:r>
            <w:r w:rsidR="00C3632D" w:rsidRPr="004F23E4">
              <w:rPr>
                <w:rFonts w:ascii="Times New Roman" w:hAnsi="Times New Roman" w:cs="Times New Roman"/>
                <w:b/>
                <w:bCs/>
                <w:sz w:val="24"/>
                <w:szCs w:val="24"/>
                <w:lang w:val="bg-BG"/>
              </w:rPr>
              <w:t xml:space="preserve">млн. лв. </w:t>
            </w:r>
          </w:p>
        </w:tc>
      </w:tr>
      <w:tr w:rsidR="00C3632D" w14:paraId="0B5BE3D1" w14:textId="77777777" w:rsidTr="008427F0">
        <w:trPr>
          <w:trHeight w:val="398"/>
        </w:trPr>
        <w:tc>
          <w:tcPr>
            <w:tcW w:w="3005" w:type="dxa"/>
            <w:vMerge/>
          </w:tcPr>
          <w:p w14:paraId="39CF37B9" w14:textId="77777777"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5D999A12"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СЦ3</w:t>
            </w:r>
          </w:p>
        </w:tc>
        <w:tc>
          <w:tcPr>
            <w:tcW w:w="3006" w:type="dxa"/>
          </w:tcPr>
          <w:p w14:paraId="68B88F3C" w14:textId="3BF3877C" w:rsidR="00C3632D" w:rsidRPr="004F23E4" w:rsidRDefault="006D4B98" w:rsidP="006D4B98">
            <w:pPr>
              <w:spacing w:before="120" w:after="120" w:line="264"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240,5 </w:t>
            </w:r>
            <w:r w:rsidR="00C3632D" w:rsidRPr="004F23E4">
              <w:rPr>
                <w:rFonts w:ascii="Times New Roman" w:hAnsi="Times New Roman" w:cs="Times New Roman"/>
                <w:b/>
                <w:bCs/>
                <w:sz w:val="24"/>
                <w:szCs w:val="24"/>
                <w:lang w:val="bg-BG"/>
              </w:rPr>
              <w:t>млн. лв.</w:t>
            </w:r>
          </w:p>
        </w:tc>
      </w:tr>
      <w:tr w:rsidR="00C3632D" w14:paraId="12597637" w14:textId="77777777" w:rsidTr="008427F0">
        <w:tc>
          <w:tcPr>
            <w:tcW w:w="3005" w:type="dxa"/>
            <w:vMerge w:val="restart"/>
          </w:tcPr>
          <w:p w14:paraId="41C9CCEA" w14:textId="03FE5B9C"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2</w:t>
            </w:r>
          </w:p>
        </w:tc>
        <w:tc>
          <w:tcPr>
            <w:tcW w:w="3005" w:type="dxa"/>
          </w:tcPr>
          <w:p w14:paraId="75C6FEC0"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6E281278" w14:textId="416A636B" w:rsidR="00C3632D" w:rsidRPr="004F23E4" w:rsidRDefault="00A053C7" w:rsidP="00A053C7">
            <w:pPr>
              <w:spacing w:before="120" w:after="120" w:line="264" w:lineRule="auto"/>
              <w:jc w:val="both"/>
              <w:rPr>
                <w:rFonts w:ascii="Times New Roman" w:hAnsi="Times New Roman" w:cs="Times New Roman"/>
                <w:lang w:val="bg-BG"/>
              </w:rPr>
            </w:pPr>
            <w:r>
              <w:rPr>
                <w:rFonts w:ascii="Times New Roman" w:hAnsi="Times New Roman" w:cs="Times New Roman"/>
                <w:b/>
                <w:sz w:val="24"/>
                <w:szCs w:val="24"/>
                <w:lang w:val="bg-BG" w:eastAsia="bg-BG"/>
              </w:rPr>
              <w:t xml:space="preserve">1 332,97 </w:t>
            </w:r>
            <w:r w:rsidR="00C3632D" w:rsidRPr="00980167">
              <w:rPr>
                <w:rFonts w:ascii="Times New Roman" w:hAnsi="Times New Roman" w:cs="Times New Roman"/>
                <w:b/>
                <w:sz w:val="24"/>
                <w:szCs w:val="24"/>
                <w:lang w:val="bg-BG" w:eastAsia="bg-BG"/>
              </w:rPr>
              <w:t>млн. лв.</w:t>
            </w:r>
          </w:p>
        </w:tc>
      </w:tr>
      <w:tr w:rsidR="00C3632D" w14:paraId="005CF1B3" w14:textId="77777777" w:rsidTr="008427F0">
        <w:tc>
          <w:tcPr>
            <w:tcW w:w="3005" w:type="dxa"/>
            <w:vMerge/>
          </w:tcPr>
          <w:p w14:paraId="0D18CFC2" w14:textId="20C07915"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0BE70CA9"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39DD784D" w14:textId="2161A0DC" w:rsidR="00C3632D" w:rsidRPr="004F23E4" w:rsidRDefault="00A053C7" w:rsidP="00A053C7">
            <w:pPr>
              <w:spacing w:before="120" w:after="120" w:line="264" w:lineRule="auto"/>
              <w:jc w:val="both"/>
              <w:rPr>
                <w:rFonts w:ascii="Times New Roman" w:hAnsi="Times New Roman" w:cs="Times New Roman"/>
                <w:lang w:val="bg-BG"/>
              </w:rPr>
            </w:pPr>
            <w:r>
              <w:rPr>
                <w:rFonts w:ascii="Times New Roman" w:hAnsi="Times New Roman" w:cs="Times New Roman"/>
                <w:b/>
                <w:sz w:val="24"/>
                <w:szCs w:val="24"/>
                <w:lang w:val="bg-BG" w:eastAsia="bg-BG"/>
              </w:rPr>
              <w:t>1 462,</w:t>
            </w:r>
            <w:r w:rsidRPr="00A053C7">
              <w:rPr>
                <w:rFonts w:ascii="Times New Roman" w:hAnsi="Times New Roman" w:cs="Times New Roman"/>
                <w:b/>
                <w:sz w:val="24"/>
                <w:szCs w:val="24"/>
                <w:lang w:val="bg-BG" w:eastAsia="bg-BG"/>
              </w:rPr>
              <w:t>89</w:t>
            </w:r>
            <w:r>
              <w:rPr>
                <w:rFonts w:ascii="Times New Roman" w:hAnsi="Times New Roman" w:cs="Times New Roman"/>
                <w:b/>
                <w:sz w:val="24"/>
                <w:szCs w:val="24"/>
                <w:lang w:val="bg-BG" w:eastAsia="bg-BG"/>
              </w:rPr>
              <w:t xml:space="preserve"> </w:t>
            </w:r>
            <w:r w:rsidR="00C3632D" w:rsidRPr="00980167">
              <w:rPr>
                <w:rFonts w:ascii="Times New Roman" w:hAnsi="Times New Roman" w:cs="Times New Roman"/>
                <w:b/>
                <w:sz w:val="24"/>
                <w:szCs w:val="24"/>
                <w:lang w:val="bg-BG" w:eastAsia="bg-BG"/>
              </w:rPr>
              <w:t>млн. лв.</w:t>
            </w:r>
          </w:p>
        </w:tc>
      </w:tr>
      <w:tr w:rsidR="00C3632D" w14:paraId="3AE48BE4" w14:textId="77777777" w:rsidTr="008427F0">
        <w:tc>
          <w:tcPr>
            <w:tcW w:w="3005" w:type="dxa"/>
            <w:vMerge/>
          </w:tcPr>
          <w:p w14:paraId="08B11DB2" w14:textId="12F1F0F3"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0DCCFBF4"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СЦ3</w:t>
            </w:r>
          </w:p>
        </w:tc>
        <w:tc>
          <w:tcPr>
            <w:tcW w:w="3006" w:type="dxa"/>
            <w:shd w:val="clear" w:color="auto" w:fill="auto"/>
          </w:tcPr>
          <w:p w14:paraId="0BEA69AB" w14:textId="3EA4C030" w:rsidR="00C3632D" w:rsidRPr="004F23E4" w:rsidRDefault="00A053C7" w:rsidP="00A053C7">
            <w:pPr>
              <w:spacing w:before="120" w:after="120" w:line="264" w:lineRule="auto"/>
              <w:jc w:val="both"/>
              <w:rPr>
                <w:rFonts w:ascii="Times New Roman" w:hAnsi="Times New Roman" w:cs="Times New Roman"/>
                <w:lang w:val="bg-BG"/>
              </w:rPr>
            </w:pPr>
            <w:r w:rsidRPr="00A053C7">
              <w:rPr>
                <w:rFonts w:ascii="Times New Roman" w:hAnsi="Times New Roman" w:cs="Times New Roman"/>
                <w:b/>
                <w:sz w:val="24"/>
                <w:szCs w:val="24"/>
                <w:lang w:val="bg-BG" w:eastAsia="bg-BG"/>
              </w:rPr>
              <w:t>1</w:t>
            </w:r>
            <w:r>
              <w:rPr>
                <w:rFonts w:ascii="Times New Roman" w:hAnsi="Times New Roman" w:cs="Times New Roman"/>
                <w:b/>
                <w:sz w:val="24"/>
                <w:szCs w:val="24"/>
                <w:lang w:val="bg-BG" w:eastAsia="bg-BG"/>
              </w:rPr>
              <w:t> </w:t>
            </w:r>
            <w:r w:rsidRPr="00A053C7">
              <w:rPr>
                <w:rFonts w:ascii="Times New Roman" w:hAnsi="Times New Roman" w:cs="Times New Roman"/>
                <w:b/>
                <w:sz w:val="24"/>
                <w:szCs w:val="24"/>
                <w:lang w:val="bg-BG" w:eastAsia="bg-BG"/>
              </w:rPr>
              <w:t>137</w:t>
            </w:r>
            <w:r>
              <w:rPr>
                <w:rFonts w:ascii="Times New Roman" w:hAnsi="Times New Roman" w:cs="Times New Roman"/>
                <w:b/>
                <w:sz w:val="24"/>
                <w:szCs w:val="24"/>
                <w:lang w:val="bg-BG" w:eastAsia="bg-BG"/>
              </w:rPr>
              <w:t>,88</w:t>
            </w:r>
            <w:r w:rsidRPr="00A053C7">
              <w:rPr>
                <w:rFonts w:ascii="Times New Roman" w:hAnsi="Times New Roman" w:cs="Times New Roman"/>
                <w:b/>
                <w:sz w:val="24"/>
                <w:szCs w:val="24"/>
                <w:lang w:val="bg-BG" w:eastAsia="bg-BG"/>
              </w:rPr>
              <w:t xml:space="preserve"> </w:t>
            </w:r>
            <w:r w:rsidR="00C3632D" w:rsidRPr="00980167">
              <w:rPr>
                <w:rFonts w:ascii="Times New Roman" w:hAnsi="Times New Roman" w:cs="Times New Roman"/>
                <w:b/>
                <w:sz w:val="24"/>
                <w:szCs w:val="24"/>
                <w:lang w:val="bg-BG" w:eastAsia="bg-BG"/>
              </w:rPr>
              <w:t>млн. лв.</w:t>
            </w:r>
          </w:p>
        </w:tc>
      </w:tr>
      <w:tr w:rsidR="00C3632D" w14:paraId="72439BAE" w14:textId="77777777" w:rsidTr="008427F0">
        <w:tc>
          <w:tcPr>
            <w:tcW w:w="3005" w:type="dxa"/>
            <w:vMerge w:val="restart"/>
          </w:tcPr>
          <w:p w14:paraId="1E375B05" w14:textId="283BF832"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3</w:t>
            </w:r>
          </w:p>
        </w:tc>
        <w:tc>
          <w:tcPr>
            <w:tcW w:w="3005" w:type="dxa"/>
          </w:tcPr>
          <w:p w14:paraId="4CAB7EEC"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6A30EEBC" w14:textId="1826A9F0" w:rsidR="00C3632D" w:rsidRPr="004F23E4" w:rsidRDefault="00A053C7" w:rsidP="00A053C7">
            <w:pPr>
              <w:spacing w:before="120" w:after="120" w:line="264" w:lineRule="auto"/>
              <w:jc w:val="both"/>
              <w:rPr>
                <w:rFonts w:ascii="Times New Roman" w:hAnsi="Times New Roman" w:cs="Times New Roman"/>
                <w:lang w:val="bg-BG"/>
              </w:rPr>
            </w:pPr>
            <w:r w:rsidRPr="00A053C7">
              <w:rPr>
                <w:rFonts w:ascii="Times New Roman" w:hAnsi="Times New Roman" w:cs="Times New Roman"/>
                <w:b/>
                <w:bCs/>
                <w:sz w:val="24"/>
                <w:szCs w:val="24"/>
                <w:lang w:val="bg-BG"/>
              </w:rPr>
              <w:t>4</w:t>
            </w:r>
            <w:r>
              <w:rPr>
                <w:rFonts w:ascii="Times New Roman" w:hAnsi="Times New Roman" w:cs="Times New Roman"/>
                <w:b/>
                <w:bCs/>
                <w:sz w:val="24"/>
                <w:szCs w:val="24"/>
                <w:lang w:val="bg-BG"/>
              </w:rPr>
              <w:t> </w:t>
            </w:r>
            <w:r w:rsidRPr="00A053C7">
              <w:rPr>
                <w:rFonts w:ascii="Times New Roman" w:hAnsi="Times New Roman" w:cs="Times New Roman"/>
                <w:b/>
                <w:bCs/>
                <w:sz w:val="24"/>
                <w:szCs w:val="24"/>
                <w:lang w:val="bg-BG"/>
              </w:rPr>
              <w:t>599</w:t>
            </w:r>
            <w:r>
              <w:rPr>
                <w:rFonts w:ascii="Times New Roman" w:hAnsi="Times New Roman" w:cs="Times New Roman"/>
                <w:b/>
                <w:bCs/>
                <w:sz w:val="24"/>
                <w:szCs w:val="24"/>
                <w:lang w:val="bg-BG"/>
              </w:rPr>
              <w:t>,</w:t>
            </w:r>
            <w:r w:rsidRPr="00A053C7">
              <w:rPr>
                <w:rFonts w:ascii="Times New Roman" w:hAnsi="Times New Roman" w:cs="Times New Roman"/>
                <w:b/>
                <w:bCs/>
                <w:sz w:val="24"/>
                <w:szCs w:val="24"/>
                <w:lang w:val="bg-BG"/>
              </w:rPr>
              <w:t>5</w:t>
            </w:r>
            <w:r>
              <w:rPr>
                <w:rFonts w:ascii="Times New Roman" w:hAnsi="Times New Roman" w:cs="Times New Roman"/>
                <w:b/>
                <w:bCs/>
                <w:sz w:val="24"/>
                <w:szCs w:val="24"/>
                <w:lang w:val="bg-BG"/>
              </w:rPr>
              <w:t xml:space="preserve">7 </w:t>
            </w:r>
            <w:r w:rsidR="00C3632D" w:rsidRPr="00980167">
              <w:rPr>
                <w:rFonts w:ascii="Times New Roman" w:hAnsi="Times New Roman" w:cs="Times New Roman"/>
                <w:b/>
                <w:bCs/>
                <w:sz w:val="24"/>
                <w:szCs w:val="24"/>
                <w:lang w:val="bg-BG"/>
              </w:rPr>
              <w:t xml:space="preserve">млн. лв. </w:t>
            </w:r>
          </w:p>
        </w:tc>
      </w:tr>
      <w:tr w:rsidR="00C3632D" w14:paraId="43075483" w14:textId="77777777" w:rsidTr="008427F0">
        <w:tc>
          <w:tcPr>
            <w:tcW w:w="3005" w:type="dxa"/>
            <w:vMerge/>
          </w:tcPr>
          <w:p w14:paraId="26B845F1" w14:textId="038C32C1"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065FFF67"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2BD5C585" w14:textId="386BFBCE" w:rsidR="00C3632D" w:rsidRPr="00980167" w:rsidRDefault="00A053C7" w:rsidP="00A053C7">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1 343,81 </w:t>
            </w:r>
            <w:r w:rsidR="00C3632D" w:rsidRPr="00980167">
              <w:rPr>
                <w:rFonts w:ascii="Times New Roman" w:hAnsi="Times New Roman" w:cs="Times New Roman"/>
                <w:b/>
                <w:bCs/>
                <w:sz w:val="24"/>
                <w:szCs w:val="24"/>
                <w:lang w:val="bg-BG"/>
              </w:rPr>
              <w:t xml:space="preserve">млн. лв. </w:t>
            </w:r>
          </w:p>
        </w:tc>
      </w:tr>
      <w:tr w:rsidR="00C3632D" w14:paraId="6F4C673A" w14:textId="77777777" w:rsidTr="008427F0">
        <w:tc>
          <w:tcPr>
            <w:tcW w:w="3005" w:type="dxa"/>
            <w:vMerge w:val="restart"/>
          </w:tcPr>
          <w:p w14:paraId="7275CCCF" w14:textId="0295241B"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4</w:t>
            </w:r>
          </w:p>
        </w:tc>
        <w:tc>
          <w:tcPr>
            <w:tcW w:w="3005" w:type="dxa"/>
          </w:tcPr>
          <w:p w14:paraId="2C3F07A1"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09146AA8" w14:textId="2CFA0503" w:rsidR="00C3632D" w:rsidRPr="00980167" w:rsidRDefault="00A053C7" w:rsidP="008427F0">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sz w:val="24"/>
                <w:szCs w:val="24"/>
                <w:lang w:val="bg-BG" w:eastAsia="bg-BG"/>
              </w:rPr>
              <w:t xml:space="preserve">2,25 </w:t>
            </w:r>
            <w:r w:rsidR="00C3632D" w:rsidRPr="00980167">
              <w:rPr>
                <w:rFonts w:ascii="Times New Roman" w:hAnsi="Times New Roman" w:cs="Times New Roman"/>
                <w:b/>
                <w:sz w:val="24"/>
                <w:szCs w:val="24"/>
                <w:lang w:val="bg-BG" w:eastAsia="bg-BG"/>
              </w:rPr>
              <w:t>млн. лв.</w:t>
            </w:r>
          </w:p>
        </w:tc>
      </w:tr>
      <w:tr w:rsidR="00C3632D" w14:paraId="0A6E72F9" w14:textId="77777777" w:rsidTr="008427F0">
        <w:tc>
          <w:tcPr>
            <w:tcW w:w="3005" w:type="dxa"/>
            <w:vMerge/>
          </w:tcPr>
          <w:p w14:paraId="6120FEC0" w14:textId="2E96C559"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49D9EE21"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489154C9" w14:textId="24250669" w:rsidR="00C3632D" w:rsidRPr="00980167" w:rsidRDefault="00A053C7" w:rsidP="00A053C7">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sz w:val="24"/>
                <w:szCs w:val="24"/>
                <w:lang w:val="bg-BG" w:eastAsia="bg-BG"/>
              </w:rPr>
              <w:t xml:space="preserve">5,26 </w:t>
            </w:r>
            <w:r w:rsidR="00C3632D" w:rsidRPr="00980167">
              <w:rPr>
                <w:rFonts w:ascii="Times New Roman" w:hAnsi="Times New Roman" w:cs="Times New Roman"/>
                <w:b/>
                <w:sz w:val="24"/>
                <w:szCs w:val="24"/>
                <w:lang w:val="bg-BG" w:eastAsia="bg-BG"/>
              </w:rPr>
              <w:t>млн. лв.</w:t>
            </w:r>
          </w:p>
        </w:tc>
      </w:tr>
      <w:tr w:rsidR="00C3632D" w14:paraId="5755B599" w14:textId="77777777" w:rsidTr="008427F0">
        <w:tc>
          <w:tcPr>
            <w:tcW w:w="3005" w:type="dxa"/>
            <w:vMerge/>
          </w:tcPr>
          <w:p w14:paraId="4A3D66AA" w14:textId="435B969C"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3098680B"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СЦ3</w:t>
            </w:r>
          </w:p>
        </w:tc>
        <w:tc>
          <w:tcPr>
            <w:tcW w:w="3006" w:type="dxa"/>
          </w:tcPr>
          <w:p w14:paraId="61DC3121" w14:textId="21F89200" w:rsidR="00C3632D" w:rsidRPr="00980167" w:rsidRDefault="00A053C7" w:rsidP="00A053C7">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sz w:val="24"/>
                <w:szCs w:val="24"/>
                <w:lang w:val="bg-BG" w:eastAsia="bg-BG"/>
              </w:rPr>
              <w:t xml:space="preserve">8,3 </w:t>
            </w:r>
            <w:r w:rsidR="00C3632D" w:rsidRPr="00980167">
              <w:rPr>
                <w:rFonts w:ascii="Times New Roman" w:hAnsi="Times New Roman" w:cs="Times New Roman"/>
                <w:b/>
                <w:sz w:val="24"/>
                <w:szCs w:val="24"/>
                <w:lang w:val="bg-BG" w:eastAsia="bg-BG"/>
              </w:rPr>
              <w:t>млн. лв.</w:t>
            </w:r>
          </w:p>
        </w:tc>
      </w:tr>
      <w:bookmarkEnd w:id="154"/>
    </w:tbl>
    <w:p w14:paraId="0E249D08" w14:textId="64885FFA" w:rsidR="008427F0" w:rsidRDefault="008427F0" w:rsidP="008427F0">
      <w:pPr>
        <w:tabs>
          <w:tab w:val="left" w:pos="1134"/>
          <w:tab w:val="left" w:pos="1701"/>
          <w:tab w:val="left" w:pos="2268"/>
        </w:tabs>
        <w:spacing w:after="0" w:line="240" w:lineRule="auto"/>
        <w:jc w:val="both"/>
        <w:rPr>
          <w:rFonts w:ascii="Times New Roman" w:eastAsia="Times New Roman" w:hAnsi="Times New Roman" w:cs="Times New Roman"/>
          <w:sz w:val="24"/>
          <w:szCs w:val="20"/>
          <w:lang w:val="bg-BG" w:eastAsia="bg-BG"/>
        </w:rPr>
      </w:pPr>
    </w:p>
    <w:p w14:paraId="5ED6E7AA" w14:textId="05BC576E" w:rsidR="008427F0" w:rsidRPr="00F00A6C" w:rsidRDefault="008427F0" w:rsidP="00F00A6C">
      <w:pPr>
        <w:tabs>
          <w:tab w:val="left" w:pos="1134"/>
          <w:tab w:val="left" w:pos="1701"/>
          <w:tab w:val="left" w:pos="2268"/>
        </w:tabs>
        <w:spacing w:after="0" w:line="276" w:lineRule="auto"/>
        <w:jc w:val="both"/>
        <w:rPr>
          <w:rFonts w:ascii="Times New Roman" w:eastAsia="Times New Roman" w:hAnsi="Times New Roman" w:cs="Times New Roman"/>
          <w:lang w:val="bg-BG" w:eastAsia="bg-BG"/>
        </w:rPr>
      </w:pPr>
      <w:r w:rsidRPr="00F00A6C">
        <w:rPr>
          <w:rFonts w:ascii="Times New Roman" w:eastAsia="Times New Roman" w:hAnsi="Times New Roman" w:cs="Times New Roman"/>
          <w:lang w:val="bg-BG" w:eastAsia="bg-BG"/>
        </w:rPr>
        <w:t>Ос</w:t>
      </w:r>
      <w:r w:rsidR="00337C37" w:rsidRPr="00F00A6C">
        <w:rPr>
          <w:rFonts w:ascii="Times New Roman" w:eastAsia="Times New Roman" w:hAnsi="Times New Roman" w:cs="Times New Roman"/>
          <w:lang w:val="bg-BG" w:eastAsia="bg-BG"/>
        </w:rPr>
        <w:t>игуряването на необходимия за изпълнението на Националната стратегия за околна среда финансов ресурс се обвързва с ангажиментите за подкрепа в съответствие с:</w:t>
      </w:r>
    </w:p>
    <w:p w14:paraId="76AFBDD2" w14:textId="432ABE97" w:rsidR="00337C37" w:rsidRPr="00F00A6C" w:rsidRDefault="00337C37" w:rsidP="00F00A6C">
      <w:pPr>
        <w:pStyle w:val="ListParagraph"/>
        <w:numPr>
          <w:ilvl w:val="0"/>
          <w:numId w:val="5"/>
        </w:numPr>
        <w:tabs>
          <w:tab w:val="left" w:pos="1134"/>
          <w:tab w:val="left" w:pos="1701"/>
          <w:tab w:val="left" w:pos="2268"/>
        </w:tabs>
        <w:spacing w:after="0" w:line="276" w:lineRule="auto"/>
        <w:jc w:val="both"/>
        <w:rPr>
          <w:rFonts w:ascii="Times New Roman" w:eastAsia="Times New Roman" w:hAnsi="Times New Roman" w:cs="Times New Roman"/>
          <w:sz w:val="24"/>
          <w:szCs w:val="20"/>
          <w:lang w:val="bg-BG" w:eastAsia="bg-BG"/>
        </w:rPr>
      </w:pPr>
      <w:r w:rsidRPr="00A17A33">
        <w:rPr>
          <w:rFonts w:ascii="Times New Roman" w:hAnsi="Times New Roman" w:cs="Times New Roman"/>
          <w:lang w:val="ru-RU"/>
        </w:rPr>
        <w:t>РЕГЛАМЕНТ (ЕС)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p>
    <w:p w14:paraId="3CB6B54E" w14:textId="77777777" w:rsidR="00337C37" w:rsidRPr="00F00A6C" w:rsidRDefault="00337C37" w:rsidP="00F00A6C">
      <w:pPr>
        <w:tabs>
          <w:tab w:val="left" w:pos="1134"/>
          <w:tab w:val="left" w:pos="1701"/>
          <w:tab w:val="left" w:pos="2268"/>
        </w:tabs>
        <w:spacing w:after="0" w:line="276" w:lineRule="auto"/>
        <w:jc w:val="both"/>
        <w:rPr>
          <w:rFonts w:ascii="Times New Roman" w:hAnsi="Times New Roman" w:cs="Times New Roman"/>
          <w:lang w:val="bg-BG"/>
        </w:rPr>
      </w:pPr>
      <w:r w:rsidRPr="00A17A33">
        <w:rPr>
          <w:rFonts w:ascii="Times New Roman" w:hAnsi="Times New Roman" w:cs="Times New Roman"/>
          <w:lang w:val="ru-RU"/>
        </w:rPr>
        <w:t xml:space="preserve">Делът на ЕФРР и Кохезионния фонд </w:t>
      </w:r>
      <w:r w:rsidRPr="00F00A6C">
        <w:rPr>
          <w:rFonts w:ascii="Times New Roman" w:hAnsi="Times New Roman" w:cs="Times New Roman"/>
          <w:lang w:val="bg-BG"/>
        </w:rPr>
        <w:t>с</w:t>
      </w:r>
      <w:r w:rsidRPr="00A17A33">
        <w:rPr>
          <w:rFonts w:ascii="Times New Roman" w:hAnsi="Times New Roman" w:cs="Times New Roman"/>
          <w:lang w:val="ru-RU"/>
        </w:rPr>
        <w:t>е</w:t>
      </w:r>
      <w:r w:rsidRPr="00F00A6C">
        <w:rPr>
          <w:rFonts w:ascii="Times New Roman" w:hAnsi="Times New Roman" w:cs="Times New Roman"/>
          <w:lang w:val="bg-BG"/>
        </w:rPr>
        <w:t xml:space="preserve"> определя</w:t>
      </w:r>
      <w:r w:rsidRPr="00A17A33">
        <w:rPr>
          <w:rFonts w:ascii="Times New Roman" w:hAnsi="Times New Roman" w:cs="Times New Roman"/>
          <w:lang w:val="ru-RU"/>
        </w:rPr>
        <w:t xml:space="preserve"> съответно</w:t>
      </w:r>
      <w:r w:rsidRPr="00F00A6C">
        <w:rPr>
          <w:rFonts w:ascii="Times New Roman" w:hAnsi="Times New Roman" w:cs="Times New Roman"/>
          <w:lang w:val="bg-BG"/>
        </w:rPr>
        <w:t xml:space="preserve"> на</w:t>
      </w:r>
      <w:r w:rsidRPr="00A17A33">
        <w:rPr>
          <w:rFonts w:ascii="Times New Roman" w:hAnsi="Times New Roman" w:cs="Times New Roman"/>
          <w:lang w:val="ru-RU"/>
        </w:rPr>
        <w:t xml:space="preserve"> 30 % и 37 % от финансовото участие на Съюза в разходите от общия размер на разпределените за </w:t>
      </w:r>
      <w:r w:rsidRPr="00F00A6C">
        <w:rPr>
          <w:rFonts w:ascii="Times New Roman" w:hAnsi="Times New Roman" w:cs="Times New Roman"/>
          <w:lang w:val="bg-BG"/>
        </w:rPr>
        <w:t>държавата – членка.</w:t>
      </w:r>
    </w:p>
    <w:p w14:paraId="6DB8173D" w14:textId="77777777" w:rsidR="008A38E0" w:rsidRPr="00F00A6C" w:rsidRDefault="008A38E0" w:rsidP="00F00A6C">
      <w:pPr>
        <w:pStyle w:val="ListParagraph"/>
        <w:numPr>
          <w:ilvl w:val="0"/>
          <w:numId w:val="5"/>
        </w:numPr>
        <w:tabs>
          <w:tab w:val="left" w:pos="1134"/>
          <w:tab w:val="left" w:pos="1701"/>
          <w:tab w:val="left" w:pos="2268"/>
        </w:tabs>
        <w:spacing w:after="0" w:line="276" w:lineRule="auto"/>
        <w:jc w:val="both"/>
        <w:rPr>
          <w:rFonts w:ascii="Times New Roman" w:eastAsia="Times New Roman" w:hAnsi="Times New Roman" w:cs="Times New Roman"/>
          <w:sz w:val="24"/>
          <w:szCs w:val="20"/>
          <w:lang w:val="bg-BG" w:eastAsia="bg-BG"/>
        </w:rPr>
      </w:pPr>
      <w:r w:rsidRPr="00A17A33">
        <w:rPr>
          <w:rFonts w:ascii="Times New Roman" w:hAnsi="Times New Roman" w:cs="Times New Roman"/>
          <w:lang w:val="ru-RU"/>
        </w:rPr>
        <w:t xml:space="preserve">РЕГЛАМЕНТ (ЕС) 2020/2094 НА СЪВЕТА от 14 декември 2020 година за създаване на Инструмент на Европейския съюз за възстановяване с цел подкрепа на възстановяването след кризата с </w:t>
      </w:r>
      <w:r w:rsidRPr="00F00A6C">
        <w:rPr>
          <w:rFonts w:ascii="Times New Roman" w:hAnsi="Times New Roman" w:cs="Times New Roman"/>
        </w:rPr>
        <w:t>COVID</w:t>
      </w:r>
      <w:r w:rsidRPr="00A17A33">
        <w:rPr>
          <w:rFonts w:ascii="Times New Roman" w:hAnsi="Times New Roman" w:cs="Times New Roman"/>
          <w:lang w:val="ru-RU"/>
        </w:rPr>
        <w:t xml:space="preserve">-19 </w:t>
      </w:r>
    </w:p>
    <w:p w14:paraId="3A06A8EA" w14:textId="0155B248" w:rsidR="008A38E0" w:rsidRDefault="008A38E0" w:rsidP="00F00A6C">
      <w:pPr>
        <w:tabs>
          <w:tab w:val="left" w:pos="1134"/>
          <w:tab w:val="left" w:pos="1701"/>
          <w:tab w:val="left" w:pos="2268"/>
        </w:tabs>
        <w:spacing w:after="0" w:line="276" w:lineRule="auto"/>
        <w:jc w:val="both"/>
        <w:rPr>
          <w:rFonts w:ascii="Times New Roman" w:hAnsi="Times New Roman" w:cs="Times New Roman"/>
          <w:lang w:val="bg-BG"/>
        </w:rPr>
      </w:pPr>
      <w:r w:rsidRPr="00F00A6C">
        <w:rPr>
          <w:rFonts w:ascii="Times New Roman" w:hAnsi="Times New Roman" w:cs="Times New Roman"/>
          <w:lang w:val="bg-BG"/>
        </w:rPr>
        <w:t xml:space="preserve">Инструментът за възстановяване разпределя финансов ресурс до 10 000 милиона </w:t>
      </w:r>
      <w:r w:rsidRPr="00F00A6C">
        <w:rPr>
          <w:rFonts w:ascii="Times New Roman" w:hAnsi="Times New Roman" w:cs="Times New Roman"/>
        </w:rPr>
        <w:t>EUR</w:t>
      </w:r>
      <w:r w:rsidRPr="00A17A33">
        <w:rPr>
          <w:rFonts w:ascii="Times New Roman" w:hAnsi="Times New Roman" w:cs="Times New Roman"/>
          <w:lang w:val="ru-RU"/>
        </w:rPr>
        <w:t xml:space="preserve"> </w:t>
      </w:r>
      <w:r w:rsidRPr="00F00A6C">
        <w:rPr>
          <w:rFonts w:ascii="Times New Roman" w:hAnsi="Times New Roman" w:cs="Times New Roman"/>
          <w:lang w:val="bg-BG"/>
        </w:rPr>
        <w:t xml:space="preserve">по цени от 2018 г. </w:t>
      </w:r>
      <w:r w:rsidRPr="00A17A33">
        <w:rPr>
          <w:rFonts w:ascii="Times New Roman" w:hAnsi="Times New Roman" w:cs="Times New Roman"/>
          <w:lang w:val="ru-RU"/>
        </w:rPr>
        <w:t>за програми за подкрепа на прехода на териториите към неутрална по отношение на климата икономика</w:t>
      </w:r>
      <w:r w:rsidRPr="00F00A6C">
        <w:rPr>
          <w:rFonts w:ascii="Times New Roman" w:hAnsi="Times New Roman" w:cs="Times New Roman"/>
          <w:lang w:val="bg-BG"/>
        </w:rPr>
        <w:t>.</w:t>
      </w:r>
    </w:p>
    <w:p w14:paraId="4FA51892" w14:textId="0BAC7D86" w:rsidR="00C3632D" w:rsidRDefault="00C3632D" w:rsidP="00F00A6C">
      <w:pPr>
        <w:tabs>
          <w:tab w:val="left" w:pos="1134"/>
          <w:tab w:val="left" w:pos="1701"/>
          <w:tab w:val="left" w:pos="2268"/>
        </w:tabs>
        <w:spacing w:after="0" w:line="276" w:lineRule="auto"/>
        <w:jc w:val="both"/>
        <w:rPr>
          <w:rFonts w:ascii="Times New Roman" w:hAnsi="Times New Roman" w:cs="Times New Roman"/>
          <w:lang w:val="bg-BG"/>
        </w:rPr>
      </w:pPr>
    </w:p>
    <w:p w14:paraId="4373259A" w14:textId="77777777" w:rsidR="008427F0" w:rsidRPr="003D1F7D" w:rsidRDefault="008427F0" w:rsidP="008427F0">
      <w:pPr>
        <w:pStyle w:val="Heading2"/>
        <w:numPr>
          <w:ilvl w:val="0"/>
          <w:numId w:val="17"/>
        </w:numPr>
        <w:jc w:val="both"/>
        <w:rPr>
          <w:rFonts w:ascii="Times New Roman" w:eastAsia="Times New Roman" w:hAnsi="Times New Roman" w:cs="Times New Roman"/>
          <w:b/>
          <w:color w:val="385623" w:themeColor="accent6" w:themeShade="80"/>
          <w:sz w:val="28"/>
          <w:szCs w:val="28"/>
          <w:lang w:val="bg-BG" w:eastAsia="bg-BG"/>
        </w:rPr>
      </w:pPr>
      <w:bookmarkStart w:id="155" w:name="_Toc86530983"/>
      <w:r>
        <w:rPr>
          <w:rFonts w:ascii="Times New Roman" w:eastAsia="Times New Roman" w:hAnsi="Times New Roman" w:cs="Times New Roman"/>
          <w:b/>
          <w:color w:val="385623" w:themeColor="accent6" w:themeShade="80"/>
          <w:sz w:val="28"/>
          <w:szCs w:val="28"/>
          <w:lang w:val="bg-BG" w:eastAsia="bg-BG"/>
        </w:rPr>
        <w:t>Н</w:t>
      </w:r>
      <w:r w:rsidRPr="003D1F7D">
        <w:rPr>
          <w:rFonts w:ascii="Times New Roman" w:eastAsia="Times New Roman" w:hAnsi="Times New Roman" w:cs="Times New Roman"/>
          <w:b/>
          <w:color w:val="385623" w:themeColor="accent6" w:themeShade="80"/>
          <w:sz w:val="28"/>
          <w:szCs w:val="28"/>
          <w:lang w:val="bg-BG" w:eastAsia="bg-BG"/>
        </w:rPr>
        <w:t>аблюдение и оценка на изпълнението на целите на Националната стратегия за околна среда</w:t>
      </w:r>
      <w:bookmarkEnd w:id="155"/>
    </w:p>
    <w:p w14:paraId="33766D79" w14:textId="77777777" w:rsidR="008427F0" w:rsidRDefault="008427F0" w:rsidP="008427F0">
      <w:pPr>
        <w:tabs>
          <w:tab w:val="left" w:pos="1134"/>
          <w:tab w:val="left" w:pos="1701"/>
          <w:tab w:val="left" w:pos="2268"/>
        </w:tabs>
        <w:spacing w:after="0" w:line="240" w:lineRule="auto"/>
        <w:jc w:val="both"/>
        <w:rPr>
          <w:rFonts w:ascii="Times New Roman" w:eastAsia="Times New Roman" w:hAnsi="Times New Roman" w:cs="Times New Roman"/>
          <w:b/>
          <w:sz w:val="24"/>
          <w:szCs w:val="24"/>
          <w:lang w:val="ru-RU" w:eastAsia="bg-BG"/>
        </w:rPr>
      </w:pPr>
    </w:p>
    <w:p w14:paraId="61527D57" w14:textId="77777777" w:rsidR="008427F0" w:rsidRPr="007A13CE" w:rsidRDefault="008427F0" w:rsidP="008427F0">
      <w:pPr>
        <w:pStyle w:val="ListParagraph"/>
        <w:numPr>
          <w:ilvl w:val="0"/>
          <w:numId w:val="21"/>
        </w:numPr>
        <w:tabs>
          <w:tab w:val="left" w:pos="1134"/>
          <w:tab w:val="left" w:pos="1701"/>
          <w:tab w:val="left" w:pos="2268"/>
        </w:tabs>
        <w:spacing w:after="0" w:line="240" w:lineRule="auto"/>
        <w:jc w:val="both"/>
        <w:rPr>
          <w:rFonts w:ascii="Times New Roman" w:eastAsia="Times New Roman" w:hAnsi="Times New Roman" w:cs="Times New Roman"/>
          <w:b/>
          <w:color w:val="385623" w:themeColor="accent6" w:themeShade="80"/>
          <w:sz w:val="26"/>
          <w:szCs w:val="26"/>
          <w:lang w:val="ru-RU" w:eastAsia="bg-BG"/>
        </w:rPr>
      </w:pPr>
      <w:r w:rsidRPr="007A13CE">
        <w:rPr>
          <w:rFonts w:ascii="Times New Roman" w:eastAsia="Times New Roman" w:hAnsi="Times New Roman" w:cs="Times New Roman"/>
          <w:b/>
          <w:color w:val="385623" w:themeColor="accent6" w:themeShade="80"/>
          <w:sz w:val="26"/>
          <w:szCs w:val="26"/>
          <w:lang w:val="ru-RU" w:eastAsia="bg-BG"/>
        </w:rPr>
        <w:t>Механизъм за наблюдение и оценка</w:t>
      </w:r>
    </w:p>
    <w:p w14:paraId="349F7043" w14:textId="77777777" w:rsidR="008427F0" w:rsidRPr="00980167" w:rsidRDefault="008427F0" w:rsidP="008427F0">
      <w:pPr>
        <w:widowControl w:val="0"/>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Министерството на околната среда и водите е координиращият орган в механизма за наблюдение и оценка на НСОС. </w:t>
      </w:r>
    </w:p>
    <w:p w14:paraId="63A28544" w14:textId="0258ACB4" w:rsidR="008427F0" w:rsidRPr="00980167" w:rsidRDefault="008427F0" w:rsidP="008427F0">
      <w:pPr>
        <w:widowControl w:val="0"/>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Като част от този механизъм се създава Съвет за координация.</w:t>
      </w:r>
      <w:r w:rsidR="00331400">
        <w:rPr>
          <w:rFonts w:ascii="Times New Roman" w:eastAsia="Times New Roman" w:hAnsi="Times New Roman" w:cs="Times New Roman"/>
          <w:lang w:val="bg-BG" w:eastAsia="bg-BG"/>
        </w:rPr>
        <w:t xml:space="preserve"> Съветът се председателства от м</w:t>
      </w:r>
      <w:r w:rsidRPr="00980167">
        <w:rPr>
          <w:rFonts w:ascii="Times New Roman" w:eastAsia="Times New Roman" w:hAnsi="Times New Roman" w:cs="Times New Roman"/>
          <w:lang w:val="bg-BG" w:eastAsia="bg-BG"/>
        </w:rPr>
        <w:t xml:space="preserve">инистъра на околната среда и водите, като в състава му са включени </w:t>
      </w:r>
      <w:r w:rsidR="00331400">
        <w:rPr>
          <w:rFonts w:ascii="Times New Roman" w:eastAsia="Times New Roman" w:hAnsi="Times New Roman" w:cs="Times New Roman"/>
          <w:lang w:val="bg-BG" w:eastAsia="bg-BG"/>
        </w:rPr>
        <w:t>заместник-</w:t>
      </w:r>
      <w:r w:rsidR="00BD613F">
        <w:rPr>
          <w:rFonts w:ascii="Times New Roman" w:eastAsia="Times New Roman" w:hAnsi="Times New Roman" w:cs="Times New Roman"/>
          <w:lang w:val="bg-BG" w:eastAsia="bg-BG"/>
        </w:rPr>
        <w:t>министри - МФ, МЗ, МЗм</w:t>
      </w:r>
      <w:r w:rsidRPr="00980167">
        <w:rPr>
          <w:rFonts w:ascii="Times New Roman" w:eastAsia="Times New Roman" w:hAnsi="Times New Roman" w:cs="Times New Roman"/>
          <w:lang w:val="bg-BG" w:eastAsia="bg-BG"/>
        </w:rPr>
        <w:t>, МРРБ, МИ</w:t>
      </w:r>
      <w:r w:rsidR="006A4DC3">
        <w:rPr>
          <w:rFonts w:ascii="Times New Roman" w:eastAsia="Times New Roman" w:hAnsi="Times New Roman" w:cs="Times New Roman"/>
          <w:lang w:val="bg-BG" w:eastAsia="bg-BG"/>
        </w:rPr>
        <w:t>И</w:t>
      </w:r>
      <w:r w:rsidRPr="00980167">
        <w:rPr>
          <w:rFonts w:ascii="Times New Roman" w:eastAsia="Times New Roman" w:hAnsi="Times New Roman" w:cs="Times New Roman"/>
          <w:lang w:val="bg-BG" w:eastAsia="bg-BG"/>
        </w:rPr>
        <w:t xml:space="preserve">, </w:t>
      </w:r>
      <w:r w:rsidR="00CD6D81">
        <w:rPr>
          <w:rFonts w:ascii="Times New Roman" w:eastAsia="Times New Roman" w:hAnsi="Times New Roman" w:cs="Times New Roman"/>
          <w:lang w:val="bg-BG" w:eastAsia="bg-BG"/>
        </w:rPr>
        <w:t>МИР, МЕ, М</w:t>
      </w:r>
      <w:r w:rsidRPr="00980167">
        <w:rPr>
          <w:rFonts w:ascii="Times New Roman" w:eastAsia="Times New Roman" w:hAnsi="Times New Roman" w:cs="Times New Roman"/>
          <w:lang w:val="bg-BG" w:eastAsia="bg-BG"/>
        </w:rPr>
        <w:t>ТС, МВР, МОН, МТСП, МВнР</w:t>
      </w:r>
      <w:r w:rsidR="00020C1C">
        <w:rPr>
          <w:rFonts w:ascii="Times New Roman" w:eastAsia="Times New Roman" w:hAnsi="Times New Roman" w:cs="Times New Roman"/>
          <w:lang w:val="bg-BG" w:eastAsia="bg-BG"/>
        </w:rPr>
        <w:t>, МЕУ</w:t>
      </w:r>
      <w:r w:rsidRPr="00980167">
        <w:rPr>
          <w:rFonts w:ascii="Times New Roman" w:eastAsia="Times New Roman" w:hAnsi="Times New Roman" w:cs="Times New Roman"/>
          <w:lang w:val="bg-BG" w:eastAsia="bg-BG"/>
        </w:rPr>
        <w:t xml:space="preserve">), областни управители, представители на МС, ИАОС, ИАГ, ИАРА, НСИ, ДАМТН, </w:t>
      </w:r>
      <w:bookmarkStart w:id="156" w:name="_Hlk87199210"/>
      <w:r w:rsidRPr="00980167">
        <w:rPr>
          <w:rFonts w:ascii="Times New Roman" w:eastAsia="Times New Roman" w:hAnsi="Times New Roman" w:cs="Times New Roman"/>
          <w:lang w:val="bg-BG" w:eastAsia="bg-BG"/>
        </w:rPr>
        <w:t>КЕВР, ДАНС, АЯР, ДПРО, ДППИ, ИАМА, ИААА, ИАЖА, ИАППРД</w:t>
      </w:r>
      <w:bookmarkEnd w:id="156"/>
      <w:r w:rsidRPr="00980167">
        <w:rPr>
          <w:rFonts w:ascii="Times New Roman" w:eastAsia="Times New Roman" w:hAnsi="Times New Roman" w:cs="Times New Roman"/>
          <w:lang w:val="bg-BG" w:eastAsia="bg-BG"/>
        </w:rPr>
        <w:t xml:space="preserve">, </w:t>
      </w:r>
      <w:r>
        <w:rPr>
          <w:rFonts w:ascii="Times New Roman" w:eastAsia="Times New Roman" w:hAnsi="Times New Roman" w:cs="Times New Roman"/>
          <w:lang w:val="bg-BG" w:eastAsia="bg-BG"/>
        </w:rPr>
        <w:t>п</w:t>
      </w:r>
      <w:r w:rsidRPr="00980167">
        <w:rPr>
          <w:rFonts w:ascii="Times New Roman" w:eastAsia="Times New Roman" w:hAnsi="Times New Roman" w:cs="Times New Roman"/>
          <w:lang w:val="bg-BG" w:eastAsia="bg-BG"/>
        </w:rPr>
        <w:t>редставители на академичните среди – БАН</w:t>
      </w:r>
      <w:r w:rsidR="00020C1C">
        <w:rPr>
          <w:rFonts w:ascii="Times New Roman" w:eastAsia="Times New Roman" w:hAnsi="Times New Roman" w:cs="Times New Roman"/>
          <w:lang w:val="bg-BG" w:eastAsia="bg-BG"/>
        </w:rPr>
        <w:t xml:space="preserve"> и висши учебни завадения</w:t>
      </w:r>
      <w:r w:rsidRPr="00980167">
        <w:rPr>
          <w:rFonts w:ascii="Times New Roman" w:eastAsia="Times New Roman" w:hAnsi="Times New Roman" w:cs="Times New Roman"/>
          <w:lang w:val="bg-BG" w:eastAsia="bg-BG"/>
        </w:rPr>
        <w:t xml:space="preserve">, НСОРБ, </w:t>
      </w:r>
      <w:bookmarkStart w:id="157" w:name="_Hlk87199223"/>
      <w:r w:rsidRPr="00980167">
        <w:rPr>
          <w:rFonts w:ascii="Times New Roman" w:eastAsia="Times New Roman" w:hAnsi="Times New Roman" w:cs="Times New Roman"/>
          <w:lang w:val="bg-BG" w:eastAsia="bg-BG"/>
        </w:rPr>
        <w:t>АСЕКОБ</w:t>
      </w:r>
      <w:bookmarkEnd w:id="157"/>
      <w:r w:rsidRPr="00980167">
        <w:rPr>
          <w:rFonts w:ascii="Times New Roman" w:eastAsia="Times New Roman" w:hAnsi="Times New Roman" w:cs="Times New Roman"/>
          <w:lang w:val="bg-BG" w:eastAsia="bg-BG"/>
        </w:rPr>
        <w:t xml:space="preserve">, на ротационен принцип – представители на социално-икономическите партньори, представители на браншовите организации и други организации от неправителствения сектор.     </w:t>
      </w:r>
    </w:p>
    <w:p w14:paraId="6CDF741E" w14:textId="77777777" w:rsidR="008427F0" w:rsidRPr="00980167" w:rsidRDefault="008427F0" w:rsidP="008427F0">
      <w:pPr>
        <w:adjustRightInd w:val="0"/>
        <w:spacing w:line="240" w:lineRule="exact"/>
        <w:jc w:val="both"/>
        <w:textAlignment w:val="baseline"/>
        <w:rPr>
          <w:rFonts w:ascii="Times New Roman" w:eastAsia="Times New Roman" w:hAnsi="Times New Roman" w:cs="Times New Roman"/>
          <w:lang w:val="bg-BG"/>
        </w:rPr>
      </w:pPr>
      <w:r>
        <w:rPr>
          <w:rFonts w:ascii="Times New Roman" w:eastAsia="Times New Roman" w:hAnsi="Times New Roman" w:cs="Times New Roman"/>
          <w:lang w:val="bg-BG"/>
        </w:rPr>
        <w:t>Съветът за координация</w:t>
      </w:r>
      <w:r w:rsidRPr="00980167">
        <w:rPr>
          <w:rFonts w:ascii="Times New Roman" w:eastAsia="Times New Roman" w:hAnsi="Times New Roman" w:cs="Times New Roman"/>
          <w:lang w:val="bg-BG"/>
        </w:rPr>
        <w:t>:</w:t>
      </w:r>
    </w:p>
    <w:p w14:paraId="53768AC0" w14:textId="4FA62E05" w:rsidR="008427F0" w:rsidRPr="00980167" w:rsidRDefault="008248DD"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Pr>
          <w:rFonts w:ascii="Times New Roman" w:eastAsia="Times New Roman" w:hAnsi="Times New Roman" w:cs="Times New Roman"/>
          <w:lang w:val="bg-BG"/>
        </w:rPr>
        <w:t>К</w:t>
      </w:r>
      <w:r w:rsidR="008427F0" w:rsidRPr="00980167">
        <w:rPr>
          <w:rFonts w:ascii="Times New Roman" w:eastAsia="Times New Roman" w:hAnsi="Times New Roman" w:cs="Times New Roman"/>
          <w:lang w:val="bg-BG"/>
        </w:rPr>
        <w:t>оординира дейностите и мерките, предприемани от държавните институции  и организации, общините, браншовите организации, научните среди, НПО;</w:t>
      </w:r>
    </w:p>
    <w:p w14:paraId="05B5B84D"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Извършва ежегоден мониторинг за постигане на целите на стратегията;</w:t>
      </w:r>
    </w:p>
    <w:p w14:paraId="276C1F91" w14:textId="77777777" w:rsidR="008427F0"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lastRenderedPageBreak/>
        <w:t xml:space="preserve">Обсъжда и съгласува докладите за изпълнение на </w:t>
      </w:r>
      <w:r>
        <w:rPr>
          <w:rFonts w:ascii="Times New Roman" w:eastAsia="Times New Roman" w:hAnsi="Times New Roman" w:cs="Times New Roman"/>
          <w:lang w:val="bg-BG"/>
        </w:rPr>
        <w:t>С</w:t>
      </w:r>
      <w:r w:rsidRPr="00980167">
        <w:rPr>
          <w:rFonts w:ascii="Times New Roman" w:eastAsia="Times New Roman" w:hAnsi="Times New Roman" w:cs="Times New Roman"/>
          <w:lang w:val="bg-BG"/>
        </w:rPr>
        <w:t>тратегията</w:t>
      </w:r>
      <w:r>
        <w:rPr>
          <w:rFonts w:ascii="Times New Roman" w:eastAsia="Times New Roman" w:hAnsi="Times New Roman" w:cs="Times New Roman"/>
          <w:lang w:val="bg-BG"/>
        </w:rPr>
        <w:t>;</w:t>
      </w:r>
    </w:p>
    <w:p w14:paraId="7A03BCFD"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Pr>
          <w:rFonts w:ascii="Times New Roman" w:eastAsia="Times New Roman" w:hAnsi="Times New Roman" w:cs="Times New Roman"/>
          <w:lang w:val="bg-BG"/>
        </w:rPr>
        <w:t>Обсъжда и приема междинни и финални оценки на изпълнението на Националната стратегия за околна среда;</w:t>
      </w:r>
    </w:p>
    <w:p w14:paraId="7C762267" w14:textId="18BA417A"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Обсъжда и </w:t>
      </w:r>
      <w:r>
        <w:rPr>
          <w:rFonts w:ascii="Times New Roman" w:eastAsia="Times New Roman" w:hAnsi="Times New Roman" w:cs="Times New Roman"/>
          <w:lang w:val="bg-BG"/>
        </w:rPr>
        <w:t xml:space="preserve"> съгласува предложенията за изменения, допълнения и актуализация на Националната стр</w:t>
      </w:r>
      <w:r w:rsidR="008248DD">
        <w:rPr>
          <w:rFonts w:ascii="Times New Roman" w:eastAsia="Times New Roman" w:hAnsi="Times New Roman" w:cs="Times New Roman"/>
          <w:lang w:val="bg-BG"/>
        </w:rPr>
        <w:t>ате</w:t>
      </w:r>
      <w:r>
        <w:rPr>
          <w:rFonts w:ascii="Times New Roman" w:eastAsia="Times New Roman" w:hAnsi="Times New Roman" w:cs="Times New Roman"/>
          <w:lang w:val="bg-BG"/>
        </w:rPr>
        <w:t>гия за околна среда и петгодишните планове;</w:t>
      </w:r>
    </w:p>
    <w:p w14:paraId="5B12CA38"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Подпомага МОСВ при изготвяне на ежегоден доклад за изпълнение на Националната стратегия за околна среда.</w:t>
      </w:r>
    </w:p>
    <w:p w14:paraId="7AE4A978" w14:textId="77777777" w:rsidR="008427F0" w:rsidRPr="00980167" w:rsidRDefault="008427F0" w:rsidP="008427F0">
      <w:pPr>
        <w:widowControl w:val="0"/>
        <w:shd w:val="clear" w:color="auto" w:fill="FFFFFF"/>
        <w:autoSpaceDE w:val="0"/>
        <w:autoSpaceDN w:val="0"/>
        <w:adjustRightInd w:val="0"/>
        <w:spacing w:before="100" w:beforeAutospacing="1" w:after="100" w:afterAutospacing="1" w:line="276" w:lineRule="auto"/>
        <w:ind w:right="14"/>
        <w:jc w:val="both"/>
        <w:rPr>
          <w:rFonts w:ascii="Times New Roman" w:eastAsia="Times New Roman" w:hAnsi="Times New Roman" w:cs="Times New Roman"/>
          <w:color w:val="000000"/>
          <w:lang w:val="bg-BG"/>
        </w:rPr>
      </w:pPr>
      <w:r>
        <w:rPr>
          <w:rFonts w:ascii="Times New Roman" w:hAnsi="Times New Roman" w:cs="Times New Roman"/>
          <w:iCs/>
          <w:lang w:val="bg-BG"/>
        </w:rPr>
        <w:t>Съветът за координация</w:t>
      </w:r>
      <w:r w:rsidRPr="00980167">
        <w:rPr>
          <w:rFonts w:ascii="Times New Roman" w:hAnsi="Times New Roman" w:cs="Times New Roman"/>
          <w:iCs/>
          <w:lang w:val="bg-BG"/>
        </w:rPr>
        <w:t xml:space="preserve"> заседава поне </w:t>
      </w:r>
      <w:r>
        <w:rPr>
          <w:rFonts w:ascii="Times New Roman" w:hAnsi="Times New Roman" w:cs="Times New Roman"/>
          <w:iCs/>
          <w:lang w:val="bg-BG"/>
        </w:rPr>
        <w:t>веднъж годишно</w:t>
      </w:r>
      <w:r w:rsidRPr="00980167">
        <w:rPr>
          <w:rFonts w:ascii="Times New Roman" w:hAnsi="Times New Roman" w:cs="Times New Roman"/>
          <w:iCs/>
          <w:lang w:val="bg-BG"/>
        </w:rPr>
        <w:t xml:space="preserve"> при изготвяне на </w:t>
      </w:r>
      <w:r>
        <w:rPr>
          <w:rFonts w:ascii="Times New Roman" w:hAnsi="Times New Roman" w:cs="Times New Roman"/>
          <w:iCs/>
          <w:lang w:val="bg-BG"/>
        </w:rPr>
        <w:t>и</w:t>
      </w:r>
      <w:r w:rsidRPr="00980167">
        <w:rPr>
          <w:rFonts w:ascii="Times New Roman" w:hAnsi="Times New Roman" w:cs="Times New Roman"/>
          <w:iCs/>
          <w:lang w:val="bg-BG"/>
        </w:rPr>
        <w:t xml:space="preserve"> обсъждане на годишните доклади за изпълнение.</w:t>
      </w:r>
      <w:r w:rsidRPr="00980167">
        <w:rPr>
          <w:rFonts w:ascii="Times New Roman" w:eastAsia="Times New Roman" w:hAnsi="Times New Roman" w:cs="Times New Roman"/>
          <w:color w:val="000000"/>
          <w:lang w:val="bg-BG"/>
        </w:rPr>
        <w:t xml:space="preserve"> Председателят на Съвета определя дневния ред на заседанията, насрочва и ръководи заседанията и работата. </w:t>
      </w:r>
    </w:p>
    <w:p w14:paraId="31466CB6" w14:textId="77777777" w:rsidR="008427F0" w:rsidRPr="00980167" w:rsidRDefault="008427F0" w:rsidP="008427F0">
      <w:pPr>
        <w:widowControl w:val="0"/>
        <w:shd w:val="clear" w:color="auto" w:fill="FFFFFF"/>
        <w:autoSpaceDE w:val="0"/>
        <w:autoSpaceDN w:val="0"/>
        <w:adjustRightInd w:val="0"/>
        <w:spacing w:before="100" w:beforeAutospacing="1" w:after="100" w:afterAutospacing="1" w:line="276" w:lineRule="auto"/>
        <w:ind w:right="14"/>
        <w:jc w:val="both"/>
        <w:rPr>
          <w:rFonts w:ascii="Times New Roman" w:eastAsia="Times New Roman" w:hAnsi="Times New Roman" w:cs="Times New Roman"/>
          <w:lang w:val="bg-BG"/>
        </w:rPr>
      </w:pPr>
      <w:r w:rsidRPr="00980167">
        <w:rPr>
          <w:rFonts w:ascii="Times New Roman" w:hAnsi="Times New Roman" w:cs="Times New Roman"/>
          <w:iCs/>
          <w:lang w:val="bg-BG"/>
        </w:rPr>
        <w:t xml:space="preserve">Заседанията на </w:t>
      </w:r>
      <w:r>
        <w:rPr>
          <w:rFonts w:ascii="Times New Roman" w:hAnsi="Times New Roman" w:cs="Times New Roman"/>
          <w:iCs/>
          <w:lang w:val="bg-BG"/>
        </w:rPr>
        <w:t xml:space="preserve">Съвета за координация </w:t>
      </w:r>
      <w:r w:rsidRPr="00980167">
        <w:rPr>
          <w:rFonts w:ascii="Times New Roman" w:hAnsi="Times New Roman" w:cs="Times New Roman"/>
          <w:iCs/>
          <w:lang w:val="bg-BG"/>
        </w:rPr>
        <w:t>са закрити, но по</w:t>
      </w:r>
      <w:r w:rsidRPr="00980167">
        <w:rPr>
          <w:rFonts w:ascii="Times New Roman" w:eastAsia="Times New Roman" w:hAnsi="Times New Roman" w:cs="Times New Roman"/>
          <w:color w:val="000000"/>
          <w:lang w:val="bg-BG"/>
        </w:rPr>
        <w:t xml:space="preserve"> предложение на председателя </w:t>
      </w:r>
      <w:r>
        <w:rPr>
          <w:rFonts w:ascii="Times New Roman" w:eastAsia="Times New Roman" w:hAnsi="Times New Roman" w:cs="Times New Roman"/>
          <w:color w:val="000000"/>
          <w:lang w:val="bg-BG"/>
        </w:rPr>
        <w:t>Съветът</w:t>
      </w:r>
      <w:r w:rsidRPr="00980167">
        <w:rPr>
          <w:rFonts w:ascii="Times New Roman" w:eastAsia="Times New Roman" w:hAnsi="Times New Roman" w:cs="Times New Roman"/>
          <w:color w:val="000000"/>
          <w:lang w:val="bg-BG"/>
        </w:rPr>
        <w:t xml:space="preserve"> може да вземе решение конкретно заседание да е открито, като при разглеждане на определени точки от дневния ред могат да бъдат допускани външни лица, на които се дава възможност да изразяват мнения/становища.</w:t>
      </w:r>
    </w:p>
    <w:p w14:paraId="75C54F5E" w14:textId="77777777" w:rsidR="008427F0" w:rsidRPr="00980167" w:rsidRDefault="008427F0" w:rsidP="008427F0">
      <w:pPr>
        <w:adjustRightInd w:val="0"/>
        <w:spacing w:line="240"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Секретариат на Съвета е Дирекция </w:t>
      </w:r>
      <w:bookmarkStart w:id="158" w:name="_Hlk87199238"/>
      <w:r w:rsidRPr="00980167">
        <w:rPr>
          <w:rFonts w:ascii="Times New Roman" w:eastAsia="Times New Roman" w:hAnsi="Times New Roman" w:cs="Times New Roman"/>
          <w:lang w:val="bg-BG"/>
        </w:rPr>
        <w:t>КВЕСМС</w:t>
      </w:r>
      <w:bookmarkEnd w:id="158"/>
      <w:r w:rsidRPr="00980167">
        <w:rPr>
          <w:rFonts w:ascii="Times New Roman" w:eastAsia="Times New Roman" w:hAnsi="Times New Roman" w:cs="Times New Roman"/>
          <w:lang w:val="bg-BG"/>
        </w:rPr>
        <w:t xml:space="preserve"> в МОСВ. Секретариатът изпълнява следните функции:</w:t>
      </w:r>
    </w:p>
    <w:p w14:paraId="2D82AD67" w14:textId="77777777" w:rsidR="008427F0" w:rsidRPr="00980167" w:rsidRDefault="008427F0" w:rsidP="008427F0">
      <w:pPr>
        <w:pStyle w:val="ListParagraph"/>
        <w:widowControl w:val="0"/>
        <w:numPr>
          <w:ilvl w:val="0"/>
          <w:numId w:val="16"/>
        </w:numPr>
        <w:shd w:val="clear" w:color="auto" w:fill="FFFFFF"/>
        <w:autoSpaceDE w:val="0"/>
        <w:autoSpaceDN w:val="0"/>
        <w:adjustRightInd w:val="0"/>
        <w:spacing w:before="120" w:after="120" w:line="276" w:lineRule="auto"/>
        <w:ind w:right="10"/>
        <w:jc w:val="both"/>
        <w:rPr>
          <w:rFonts w:ascii="Times New Roman" w:eastAsia="Times New Roman" w:hAnsi="Times New Roman" w:cs="Times New Roman"/>
          <w:color w:val="000000"/>
          <w:lang w:val="bg-BG"/>
        </w:rPr>
      </w:pPr>
      <w:r w:rsidRPr="00980167">
        <w:rPr>
          <w:rFonts w:ascii="Times New Roman" w:eastAsia="Times New Roman" w:hAnsi="Times New Roman" w:cs="Times New Roman"/>
          <w:color w:val="000000"/>
          <w:lang w:val="bg-BG"/>
        </w:rPr>
        <w:t xml:space="preserve">Координация, административна и техническа работа, свързана с дейността на </w:t>
      </w:r>
      <w:r>
        <w:rPr>
          <w:rFonts w:ascii="Times New Roman" w:eastAsia="Times New Roman" w:hAnsi="Times New Roman" w:cs="Times New Roman"/>
          <w:color w:val="000000"/>
          <w:lang w:val="bg-BG"/>
        </w:rPr>
        <w:t>Съвета за координация;</w:t>
      </w:r>
    </w:p>
    <w:p w14:paraId="094323C2" w14:textId="77777777" w:rsidR="008427F0" w:rsidRPr="00980167" w:rsidRDefault="008427F0" w:rsidP="008427F0">
      <w:pPr>
        <w:pStyle w:val="ListParagraph"/>
        <w:widowControl w:val="0"/>
        <w:numPr>
          <w:ilvl w:val="0"/>
          <w:numId w:val="16"/>
        </w:numPr>
        <w:shd w:val="clear" w:color="auto" w:fill="FFFFFF"/>
        <w:autoSpaceDE w:val="0"/>
        <w:autoSpaceDN w:val="0"/>
        <w:adjustRightInd w:val="0"/>
        <w:spacing w:before="120" w:after="120" w:line="276" w:lineRule="auto"/>
        <w:ind w:right="10"/>
        <w:jc w:val="both"/>
        <w:rPr>
          <w:rFonts w:ascii="Times New Roman" w:eastAsia="Times New Roman" w:hAnsi="Times New Roman" w:cs="Times New Roman"/>
          <w:color w:val="000000"/>
          <w:spacing w:val="-1"/>
          <w:lang w:val="bg-BG"/>
        </w:rPr>
      </w:pPr>
      <w:r w:rsidRPr="00980167">
        <w:rPr>
          <w:rFonts w:ascii="Times New Roman" w:eastAsia="Times New Roman" w:hAnsi="Times New Roman" w:cs="Times New Roman"/>
          <w:color w:val="000000"/>
          <w:spacing w:val="-1"/>
          <w:lang w:val="bg-BG"/>
        </w:rPr>
        <w:t xml:space="preserve">Изготвя план-график на заседанията на Съвета, организира подготовката и провеждането на заседанията, осигурява </w:t>
      </w:r>
      <w:r w:rsidRPr="00980167">
        <w:rPr>
          <w:rFonts w:ascii="Times New Roman" w:eastAsia="Times New Roman" w:hAnsi="Times New Roman" w:cs="Times New Roman"/>
          <w:color w:val="000000"/>
          <w:lang w:val="bg-BG"/>
        </w:rPr>
        <w:t xml:space="preserve">разпространението на дневния ред и на всички документи, необходими за провеждането на заседанията, изготвя протоколите от заседанията, води отчетност за становищата и решенията, приети от Съвета, координира изпълнението на решенията и необходимия обмен на информация между заинтересованите страни, </w:t>
      </w:r>
      <w:r w:rsidRPr="00980167">
        <w:rPr>
          <w:rFonts w:ascii="Times New Roman" w:eastAsia="Times New Roman" w:hAnsi="Times New Roman" w:cs="Times New Roman"/>
          <w:color w:val="000000"/>
          <w:spacing w:val="-1"/>
          <w:lang w:val="bg-BG"/>
        </w:rPr>
        <w:t xml:space="preserve">съхранява документите от заседанията. </w:t>
      </w:r>
    </w:p>
    <w:p w14:paraId="6FBF8D0F" w14:textId="77777777" w:rsidR="008427F0" w:rsidRPr="00980167" w:rsidRDefault="008427F0" w:rsidP="008427F0">
      <w:pPr>
        <w:widowControl w:val="0"/>
        <w:shd w:val="clear" w:color="auto" w:fill="FFFFFF"/>
        <w:autoSpaceDE w:val="0"/>
        <w:autoSpaceDN w:val="0"/>
        <w:adjustRightInd w:val="0"/>
        <w:spacing w:before="120" w:after="120" w:line="276" w:lineRule="auto"/>
        <w:ind w:right="10"/>
        <w:jc w:val="both"/>
        <w:rPr>
          <w:rFonts w:ascii="Times New Roman" w:eastAsia="Times New Roman" w:hAnsi="Times New Roman" w:cs="Times New Roman"/>
          <w:lang w:val="bg-BG"/>
        </w:rPr>
      </w:pPr>
      <w:r w:rsidRPr="00980167">
        <w:rPr>
          <w:rFonts w:ascii="Times New Roman" w:eastAsia="Times New Roman" w:hAnsi="Times New Roman" w:cs="Times New Roman"/>
          <w:color w:val="000000"/>
          <w:spacing w:val="-1"/>
          <w:lang w:val="bg-BG"/>
        </w:rPr>
        <w:t xml:space="preserve">Цялата кореспонденция, свързана с работата на Съвета се </w:t>
      </w:r>
      <w:r w:rsidRPr="00980167">
        <w:rPr>
          <w:rFonts w:ascii="Times New Roman" w:eastAsia="Times New Roman" w:hAnsi="Times New Roman" w:cs="Times New Roman"/>
          <w:color w:val="000000"/>
          <w:lang w:val="bg-BG"/>
        </w:rPr>
        <w:t xml:space="preserve">адресира до </w:t>
      </w:r>
      <w:r>
        <w:rPr>
          <w:rFonts w:ascii="Times New Roman" w:eastAsia="Times New Roman" w:hAnsi="Times New Roman" w:cs="Times New Roman"/>
          <w:color w:val="000000"/>
          <w:lang w:val="bg-BG"/>
        </w:rPr>
        <w:t>С</w:t>
      </w:r>
      <w:r w:rsidRPr="00980167">
        <w:rPr>
          <w:rFonts w:ascii="Times New Roman" w:eastAsia="Times New Roman" w:hAnsi="Times New Roman" w:cs="Times New Roman"/>
          <w:color w:val="000000"/>
          <w:lang w:val="bg-BG"/>
        </w:rPr>
        <w:t>екретариата.</w:t>
      </w:r>
    </w:p>
    <w:p w14:paraId="22937282" w14:textId="77777777" w:rsidR="008427F0" w:rsidRPr="00980167" w:rsidRDefault="008427F0" w:rsidP="008427F0">
      <w:pPr>
        <w:adjustRightInd w:val="0"/>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За установяване на степента на изпълнение на целите на стратегията и мерките от Плана за действие се предвижда използването на система от индикатори, в съответствие с принципите на публичност, прозрачност и равнопоставеност. Системата включва индикатори на ниво стратегически цели, области на действие и мерки (план за действие). Чрез наблюдението ще се проследяват ежегодно до каква степен се изпълняват мерките (чрез индикаторите) за постигане целите на Националната стратегия за околна среда и се вземат решения за актуализация на Стратегията. В случай, че не са изпълнени мерките за съответния период или не са съблюдавани принципите на публичност, прозрачност и равнопоставеност се извършва анализ на причините за това и се набелязват конкретни мерки в тази връзка. </w:t>
      </w:r>
    </w:p>
    <w:p w14:paraId="0D9CBB06" w14:textId="77777777" w:rsidR="008427F0" w:rsidRPr="00980167" w:rsidRDefault="008427F0" w:rsidP="008427F0">
      <w:pPr>
        <w:adjustRightInd w:val="0"/>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Оценка на стратегията се извършва междинно и при приключване на изпълнението. </w:t>
      </w:r>
    </w:p>
    <w:p w14:paraId="50BF87D5" w14:textId="2DED3D4E" w:rsidR="008427F0" w:rsidRPr="00980167" w:rsidRDefault="008427F0" w:rsidP="008427F0">
      <w:pPr>
        <w:adjustRightInd w:val="0"/>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Осъществяването на дейности по наблюдение и оценка включва:</w:t>
      </w:r>
    </w:p>
    <w:p w14:paraId="5ECAC820" w14:textId="77777777" w:rsidR="008427F0" w:rsidRPr="00980167" w:rsidRDefault="008427F0" w:rsidP="008427F0">
      <w:pPr>
        <w:pStyle w:val="ListParagraph"/>
        <w:widowControl w:val="0"/>
        <w:numPr>
          <w:ilvl w:val="0"/>
          <w:numId w:val="15"/>
        </w:numPr>
        <w:autoSpaceDE w:val="0"/>
        <w:autoSpaceDN w:val="0"/>
        <w:adjustRightInd w:val="0"/>
        <w:spacing w:before="120" w:after="12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lastRenderedPageBreak/>
        <w:t xml:space="preserve">Събиране и обработване на информация (по индикатори на ниво стратегически цели, специфични цели и мерки), необходима за отчитане изпълнението на Плана за действие </w:t>
      </w:r>
    </w:p>
    <w:p w14:paraId="246C53FC" w14:textId="77777777" w:rsidR="008427F0" w:rsidRPr="00980167" w:rsidRDefault="008427F0" w:rsidP="008427F0">
      <w:pPr>
        <w:pStyle w:val="ListParagraph"/>
        <w:widowControl w:val="0"/>
        <w:numPr>
          <w:ilvl w:val="0"/>
          <w:numId w:val="15"/>
        </w:numPr>
        <w:autoSpaceDE w:val="0"/>
        <w:autoSpaceDN w:val="0"/>
        <w:adjustRightInd w:val="0"/>
        <w:spacing w:before="120" w:after="12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Анализ и оценка на степента на изпълнение на мерките и усвоените финансови ресурси</w:t>
      </w:r>
    </w:p>
    <w:p w14:paraId="6ADEB4A6" w14:textId="77777777" w:rsidR="008427F0" w:rsidRPr="00980167" w:rsidRDefault="008427F0" w:rsidP="008427F0">
      <w:pPr>
        <w:pStyle w:val="ListParagraph"/>
        <w:widowControl w:val="0"/>
        <w:numPr>
          <w:ilvl w:val="0"/>
          <w:numId w:val="15"/>
        </w:numPr>
        <w:autoSpaceDE w:val="0"/>
        <w:autoSpaceDN w:val="0"/>
        <w:adjustRightInd w:val="0"/>
        <w:spacing w:before="120" w:after="12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Изготвяне на отчет за изпълнението на плана за действие за предходната година (ежегодно в рамките на срока на изпълнение на плана), който се внася в Министерски съвет.</w:t>
      </w:r>
    </w:p>
    <w:p w14:paraId="7CC536CB" w14:textId="77777777" w:rsidR="008427F0" w:rsidRPr="00980167" w:rsidRDefault="008427F0" w:rsidP="008427F0">
      <w:pPr>
        <w:tabs>
          <w:tab w:val="left" w:pos="1134"/>
          <w:tab w:val="left" w:pos="1701"/>
          <w:tab w:val="left" w:pos="2268"/>
        </w:tabs>
        <w:spacing w:before="120" w:after="120" w:line="276" w:lineRule="auto"/>
        <w:jc w:val="both"/>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Съгласно Закона за опазване на околната среда изменението, допълнението и актуализирането на Националната стратегия за околна среда и плана за действие се приемат от Народното събрание по предложение на Министерски съвет. </w:t>
      </w:r>
    </w:p>
    <w:p w14:paraId="34D3F891" w14:textId="77777777" w:rsidR="008427F0" w:rsidRPr="00980167" w:rsidRDefault="008427F0" w:rsidP="008427F0">
      <w:pPr>
        <w:tabs>
          <w:tab w:val="left" w:pos="1134"/>
          <w:tab w:val="left" w:pos="1701"/>
          <w:tab w:val="left" w:pos="2268"/>
        </w:tabs>
        <w:spacing w:before="120" w:after="120" w:line="276" w:lineRule="auto"/>
        <w:jc w:val="both"/>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Коригиращи действия се предприемат:</w:t>
      </w:r>
    </w:p>
    <w:p w14:paraId="42F39F07" w14:textId="77777777" w:rsidR="008427F0"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при съществени промени на макроикономическите и международните условия, и договорености</w:t>
      </w:r>
      <w:r>
        <w:rPr>
          <w:rFonts w:ascii="Times New Roman" w:eastAsia="Times New Roman" w:hAnsi="Times New Roman" w:cs="Times New Roman"/>
          <w:lang w:val="bg-BG" w:eastAsia="bg-BG"/>
        </w:rPr>
        <w:t>;</w:t>
      </w:r>
      <w:r w:rsidRPr="00980167">
        <w:rPr>
          <w:rFonts w:ascii="Times New Roman" w:eastAsia="Times New Roman" w:hAnsi="Times New Roman" w:cs="Times New Roman"/>
          <w:lang w:val="bg-BG" w:eastAsia="bg-BG"/>
        </w:rPr>
        <w:t xml:space="preserve"> </w:t>
      </w:r>
    </w:p>
    <w:p w14:paraId="1728ACE8" w14:textId="77777777" w:rsidR="008427F0"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C3777E">
        <w:rPr>
          <w:rFonts w:ascii="Times New Roman" w:eastAsia="Times New Roman" w:hAnsi="Times New Roman" w:cs="Times New Roman"/>
          <w:lang w:val="bg-BG" w:eastAsia="bg-BG"/>
        </w:rPr>
        <w:t>при промени на приоритетите и специфичните цели на страната и на Европейския съюз</w:t>
      </w:r>
      <w:r>
        <w:rPr>
          <w:rFonts w:ascii="Times New Roman" w:eastAsia="Times New Roman" w:hAnsi="Times New Roman" w:cs="Times New Roman"/>
          <w:lang w:val="bg-BG" w:eastAsia="bg-BG"/>
        </w:rPr>
        <w:t>;</w:t>
      </w:r>
    </w:p>
    <w:p w14:paraId="0E7E0033" w14:textId="77777777" w:rsidR="008427F0" w:rsidRPr="00980167"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съществени промени в</w:t>
      </w:r>
      <w:r>
        <w:rPr>
          <w:rFonts w:ascii="Times New Roman" w:eastAsia="Times New Roman" w:hAnsi="Times New Roman" w:cs="Times New Roman"/>
          <w:lang w:val="bg-BG" w:eastAsia="bg-BG"/>
        </w:rPr>
        <w:t xml:space="preserve"> международната, европейска и национална стратегическа и законодателна рамка;</w:t>
      </w:r>
    </w:p>
    <w:p w14:paraId="12DA55AF" w14:textId="77777777" w:rsidR="008427F0" w:rsidRPr="00980167"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промени във функциите на ведомствата и организациите, представени в Съвета за координация на изпълнението на Националната стратегия за околна среда</w:t>
      </w:r>
      <w:r>
        <w:rPr>
          <w:rFonts w:ascii="Times New Roman" w:eastAsia="Times New Roman" w:hAnsi="Times New Roman" w:cs="Times New Roman"/>
          <w:lang w:val="bg-BG" w:eastAsia="bg-BG"/>
        </w:rPr>
        <w:t>;</w:t>
      </w:r>
    </w:p>
    <w:p w14:paraId="5D15D40B" w14:textId="77777777" w:rsidR="008427F0" w:rsidRPr="00980167"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други съображения, които ще подобрят изпълнението на плана за действие.</w:t>
      </w:r>
    </w:p>
    <w:p w14:paraId="2974900D" w14:textId="77777777" w:rsidR="008427F0" w:rsidRPr="00980167" w:rsidRDefault="008427F0" w:rsidP="008427F0">
      <w:pPr>
        <w:widowControl w:val="0"/>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Наблюдението и оценката следва да отчитат настъпващите промени в състоянието на околната среда, в резултат от предприетите действия. Това изисква отчитане, чрез използване на набора от индикатори, посочени в стратегията и плана за действие. Измерването на напредъка ще се определя, както чрез изменението в абсолютните стойности на показателите, така и на относителните им дялове от общата съвкупност. </w:t>
      </w:r>
    </w:p>
    <w:p w14:paraId="77C70555" w14:textId="77777777" w:rsidR="008427F0" w:rsidRPr="00980167" w:rsidRDefault="008427F0" w:rsidP="008427F0">
      <w:pPr>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Заложените цели и мерки за изпълнение на стратегията и плана, насочени към по-добро качество на живот и устойчива околна среда изискват значително подобряване на административния капацитет и междуинституционалната координация на различни нива. Необходимо е развитието на нови звена и функции, както и реорганизирането на съществуващите в компетентните институции, с цел оптимално използване на административния капацитет за изпълнението на стратегията и плана за действие.</w:t>
      </w:r>
    </w:p>
    <w:p w14:paraId="29247A14" w14:textId="77777777" w:rsidR="008427F0" w:rsidRPr="003D1F7D" w:rsidRDefault="008427F0" w:rsidP="008427F0">
      <w:pPr>
        <w:pStyle w:val="Heading2"/>
        <w:jc w:val="both"/>
        <w:rPr>
          <w:color w:val="auto"/>
          <w:lang w:val="bg-BG"/>
        </w:rPr>
      </w:pPr>
      <w:bookmarkStart w:id="159" w:name="_Toc86434196"/>
      <w:bookmarkStart w:id="160" w:name="_Toc86434463"/>
      <w:bookmarkStart w:id="161" w:name="_Toc86530984"/>
      <w:r w:rsidRPr="003D1F7D">
        <w:rPr>
          <w:rFonts w:ascii="Times New Roman" w:eastAsia="Times New Roman" w:hAnsi="Times New Roman" w:cs="Times New Roman"/>
          <w:color w:val="auto"/>
          <w:sz w:val="22"/>
          <w:szCs w:val="22"/>
          <w:lang w:val="bg-BG" w:eastAsia="bg-BG"/>
        </w:rPr>
        <w:t>Много важен аспект на изпълнението на стратегията и плана за действие е развитието на партньорства на държавните институции и местните власти с бизнеса, академичните среди, представителите на браншови и неправителствени организации, чуждестранни партньори, привличането на всички групи на обществеността, отделните граждани.</w:t>
      </w:r>
      <w:bookmarkEnd w:id="159"/>
      <w:bookmarkEnd w:id="160"/>
      <w:bookmarkEnd w:id="161"/>
      <w:r w:rsidRPr="003D1F7D">
        <w:rPr>
          <w:rFonts w:ascii="Times New Roman" w:eastAsia="Times New Roman" w:hAnsi="Times New Roman" w:cs="Times New Roman"/>
          <w:color w:val="auto"/>
          <w:sz w:val="22"/>
          <w:szCs w:val="22"/>
          <w:lang w:val="bg-BG" w:eastAsia="bg-BG"/>
        </w:rPr>
        <w:t xml:space="preserve"> </w:t>
      </w:r>
    </w:p>
    <w:p w14:paraId="0C38562F" w14:textId="2572CE09" w:rsidR="008427F0" w:rsidRPr="00A17A33" w:rsidRDefault="008427F0">
      <w:pPr>
        <w:rPr>
          <w:lang w:val="ru-RU"/>
        </w:rPr>
      </w:pPr>
    </w:p>
    <w:p w14:paraId="4056F627" w14:textId="632E0990" w:rsidR="008A38E0" w:rsidRPr="00A17A33" w:rsidRDefault="008A38E0">
      <w:pPr>
        <w:rPr>
          <w:lang w:val="ru-RU"/>
        </w:rPr>
      </w:pPr>
    </w:p>
    <w:p w14:paraId="7831B984" w14:textId="26A705D9" w:rsidR="008A38E0" w:rsidRPr="00A17A33" w:rsidRDefault="008A38E0">
      <w:pPr>
        <w:rPr>
          <w:lang w:val="ru-RU"/>
        </w:rPr>
      </w:pPr>
    </w:p>
    <w:p w14:paraId="6E83F479" w14:textId="5746C40F" w:rsidR="008A38E0" w:rsidRPr="00A17A33" w:rsidRDefault="008A38E0">
      <w:pPr>
        <w:rPr>
          <w:lang w:val="ru-RU"/>
        </w:rPr>
      </w:pPr>
    </w:p>
    <w:p w14:paraId="28598CF5" w14:textId="77777777" w:rsidR="008A38E0" w:rsidRPr="00A17A33" w:rsidRDefault="008A38E0">
      <w:pPr>
        <w:rPr>
          <w:lang w:val="ru-RU"/>
        </w:rPr>
        <w:sectPr w:rsidR="008A38E0" w:rsidRPr="00A17A33">
          <w:pgSz w:w="12240" w:h="15840"/>
          <w:pgMar w:top="1440" w:right="1440" w:bottom="1440" w:left="1440" w:header="720" w:footer="720" w:gutter="0"/>
          <w:cols w:space="720"/>
          <w:docGrid w:linePitch="360"/>
        </w:sectPr>
      </w:pPr>
    </w:p>
    <w:p w14:paraId="284EE7DF" w14:textId="77777777" w:rsidR="008A38E0" w:rsidRPr="0068254D" w:rsidRDefault="008A38E0" w:rsidP="0068254D">
      <w:pPr>
        <w:pStyle w:val="ListParagraph"/>
        <w:numPr>
          <w:ilvl w:val="0"/>
          <w:numId w:val="21"/>
        </w:numPr>
        <w:tabs>
          <w:tab w:val="left" w:pos="1134"/>
          <w:tab w:val="left" w:pos="1701"/>
          <w:tab w:val="left" w:pos="2268"/>
        </w:tabs>
        <w:spacing w:after="0" w:line="240" w:lineRule="auto"/>
        <w:jc w:val="both"/>
        <w:rPr>
          <w:rFonts w:ascii="Times New Roman" w:eastAsia="Times New Roman" w:hAnsi="Times New Roman" w:cs="Times New Roman"/>
          <w:b/>
          <w:color w:val="385623" w:themeColor="accent6" w:themeShade="80"/>
          <w:sz w:val="26"/>
          <w:szCs w:val="26"/>
          <w:lang w:val="ru-RU" w:eastAsia="bg-BG"/>
        </w:rPr>
      </w:pPr>
      <w:r w:rsidRPr="0068254D">
        <w:rPr>
          <w:rFonts w:ascii="Times New Roman" w:eastAsia="Times New Roman" w:hAnsi="Times New Roman" w:cs="Times New Roman"/>
          <w:b/>
          <w:color w:val="385623" w:themeColor="accent6" w:themeShade="80"/>
          <w:sz w:val="26"/>
          <w:szCs w:val="26"/>
          <w:lang w:val="ru-RU" w:eastAsia="bg-BG"/>
        </w:rPr>
        <w:lastRenderedPageBreak/>
        <w:t>Матрица за наблюдение и оценка</w:t>
      </w:r>
    </w:p>
    <w:tbl>
      <w:tblPr>
        <w:tblW w:w="5000" w:type="pct"/>
        <w:tblLayout w:type="fixed"/>
        <w:tblLook w:val="04A0" w:firstRow="1" w:lastRow="0" w:firstColumn="1" w:lastColumn="0" w:noHBand="0" w:noVBand="1"/>
      </w:tblPr>
      <w:tblGrid>
        <w:gridCol w:w="2879"/>
        <w:gridCol w:w="2341"/>
        <w:gridCol w:w="3240"/>
        <w:gridCol w:w="1441"/>
        <w:gridCol w:w="1239"/>
        <w:gridCol w:w="1820"/>
      </w:tblGrid>
      <w:tr w:rsidR="00024BAC" w:rsidRPr="00CD4B71" w14:paraId="045471DA" w14:textId="77777777" w:rsidTr="00AE4E30">
        <w:trPr>
          <w:trHeight w:val="290"/>
        </w:trPr>
        <w:tc>
          <w:tcPr>
            <w:tcW w:w="5000" w:type="pct"/>
            <w:gridSpan w:val="6"/>
            <w:tcBorders>
              <w:top w:val="nil"/>
              <w:left w:val="nil"/>
              <w:bottom w:val="nil"/>
              <w:right w:val="nil"/>
            </w:tcBorders>
            <w:shd w:val="clear" w:color="auto" w:fill="auto"/>
            <w:noWrap/>
            <w:vAlign w:val="bottom"/>
            <w:hideMark/>
          </w:tcPr>
          <w:p w14:paraId="1E537FA4" w14:textId="0F2BAE6A" w:rsidR="00024BAC" w:rsidRPr="00A17A33" w:rsidRDefault="00024BAC" w:rsidP="00024BA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1: Възстановяване на природния капитал. Устойчиви общности и екосистеми</w:t>
            </w:r>
          </w:p>
        </w:tc>
      </w:tr>
      <w:tr w:rsidR="00AE4E30" w:rsidRPr="00CD4B71" w14:paraId="04F57290" w14:textId="77777777" w:rsidTr="00AE4E30">
        <w:trPr>
          <w:trHeight w:val="640"/>
        </w:trPr>
        <w:tc>
          <w:tcPr>
            <w:tcW w:w="1111" w:type="pct"/>
            <w:tcBorders>
              <w:top w:val="single" w:sz="4" w:space="0" w:color="auto"/>
              <w:left w:val="single" w:sz="4" w:space="0" w:color="auto"/>
              <w:bottom w:val="single" w:sz="4" w:space="0" w:color="auto"/>
              <w:right w:val="single" w:sz="4" w:space="0" w:color="auto"/>
            </w:tcBorders>
            <w:shd w:val="clear" w:color="auto" w:fill="auto"/>
            <w:noWrap/>
            <w:hideMark/>
          </w:tcPr>
          <w:p w14:paraId="36A05F4F" w14:textId="77777777" w:rsidR="00024BAC" w:rsidRPr="00A17A33" w:rsidRDefault="00024BAC" w:rsidP="00024BAC">
            <w:pPr>
              <w:spacing w:after="0" w:line="240" w:lineRule="auto"/>
              <w:jc w:val="both"/>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903" w:type="pct"/>
            <w:tcBorders>
              <w:top w:val="single" w:sz="4" w:space="0" w:color="auto"/>
              <w:left w:val="nil"/>
              <w:bottom w:val="single" w:sz="4" w:space="0" w:color="auto"/>
              <w:right w:val="single" w:sz="4" w:space="0" w:color="auto"/>
            </w:tcBorders>
            <w:shd w:val="clear" w:color="auto" w:fill="auto"/>
            <w:noWrap/>
            <w:hideMark/>
          </w:tcPr>
          <w:p w14:paraId="41752C7F" w14:textId="77777777" w:rsidR="00024BAC" w:rsidRPr="00A17A33" w:rsidRDefault="00024BAC" w:rsidP="00024BAC">
            <w:pPr>
              <w:spacing w:after="0" w:line="240" w:lineRule="auto"/>
              <w:jc w:val="both"/>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Резултат</w:t>
            </w:r>
          </w:p>
        </w:tc>
        <w:tc>
          <w:tcPr>
            <w:tcW w:w="1250" w:type="pct"/>
            <w:tcBorders>
              <w:top w:val="single" w:sz="4" w:space="0" w:color="auto"/>
              <w:left w:val="nil"/>
              <w:bottom w:val="single" w:sz="4" w:space="0" w:color="auto"/>
              <w:right w:val="single" w:sz="4" w:space="0" w:color="auto"/>
            </w:tcBorders>
            <w:shd w:val="clear" w:color="auto" w:fill="auto"/>
            <w:noWrap/>
            <w:hideMark/>
          </w:tcPr>
          <w:p w14:paraId="4738D2F6" w14:textId="77777777" w:rsidR="00024BAC" w:rsidRPr="00A17A33" w:rsidRDefault="00024BAC" w:rsidP="00024BAC">
            <w:pPr>
              <w:spacing w:after="0" w:line="240" w:lineRule="auto"/>
              <w:jc w:val="both"/>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556" w:type="pct"/>
            <w:tcBorders>
              <w:top w:val="single" w:sz="4" w:space="0" w:color="auto"/>
              <w:left w:val="nil"/>
              <w:bottom w:val="single" w:sz="4" w:space="0" w:color="auto"/>
              <w:right w:val="single" w:sz="4" w:space="0" w:color="auto"/>
            </w:tcBorders>
            <w:shd w:val="clear" w:color="auto" w:fill="auto"/>
            <w:noWrap/>
            <w:hideMark/>
          </w:tcPr>
          <w:p w14:paraId="6A020480" w14:textId="11F58E43"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00024BAC" w:rsidRPr="00A17A33">
              <w:rPr>
                <w:rFonts w:ascii="Times New Roman" w:eastAsia="Times New Roman" w:hAnsi="Times New Roman" w:cs="Times New Roman"/>
                <w:b/>
                <w:bCs/>
                <w:color w:val="000000"/>
                <w:sz w:val="20"/>
                <w:szCs w:val="20"/>
                <w:lang w:val="bg-BG"/>
              </w:rPr>
              <w:t>азова стойност 2018</w:t>
            </w:r>
          </w:p>
        </w:tc>
        <w:tc>
          <w:tcPr>
            <w:tcW w:w="478" w:type="pct"/>
            <w:tcBorders>
              <w:top w:val="single" w:sz="4" w:space="0" w:color="auto"/>
              <w:left w:val="nil"/>
              <w:bottom w:val="single" w:sz="4" w:space="0" w:color="auto"/>
              <w:right w:val="single" w:sz="4" w:space="0" w:color="auto"/>
            </w:tcBorders>
            <w:shd w:val="clear" w:color="auto" w:fill="auto"/>
            <w:noWrap/>
            <w:hideMark/>
          </w:tcPr>
          <w:p w14:paraId="6A739A3C" w14:textId="29727B57"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00024BAC" w:rsidRPr="00A17A33">
              <w:rPr>
                <w:rFonts w:ascii="Times New Roman" w:eastAsia="Times New Roman" w:hAnsi="Times New Roman" w:cs="Times New Roman"/>
                <w:b/>
                <w:bCs/>
                <w:color w:val="000000"/>
                <w:sz w:val="20"/>
                <w:szCs w:val="20"/>
                <w:lang w:val="bg-BG"/>
              </w:rPr>
              <w:t>елева стойност 2030</w:t>
            </w:r>
          </w:p>
        </w:tc>
        <w:tc>
          <w:tcPr>
            <w:tcW w:w="702" w:type="pct"/>
            <w:tcBorders>
              <w:top w:val="single" w:sz="4" w:space="0" w:color="auto"/>
              <w:left w:val="nil"/>
              <w:bottom w:val="single" w:sz="4" w:space="0" w:color="auto"/>
              <w:right w:val="single" w:sz="4" w:space="0" w:color="auto"/>
            </w:tcBorders>
            <w:shd w:val="clear" w:color="auto" w:fill="auto"/>
            <w:noWrap/>
            <w:hideMark/>
          </w:tcPr>
          <w:p w14:paraId="6FF0D3AC" w14:textId="1BF51E9C"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00024BAC" w:rsidRPr="00A17A33">
              <w:rPr>
                <w:rFonts w:ascii="Times New Roman" w:eastAsia="Times New Roman" w:hAnsi="Times New Roman" w:cs="Times New Roman"/>
                <w:b/>
                <w:bCs/>
                <w:color w:val="000000"/>
                <w:sz w:val="20"/>
                <w:szCs w:val="20"/>
                <w:lang w:val="bg-BG"/>
              </w:rPr>
              <w:t>зточник</w:t>
            </w:r>
          </w:p>
        </w:tc>
      </w:tr>
      <w:tr w:rsidR="00AE4E30" w:rsidRPr="009358C4" w14:paraId="15E664D9" w14:textId="77777777" w:rsidTr="00AE4E30">
        <w:trPr>
          <w:trHeight w:val="1440"/>
        </w:trPr>
        <w:tc>
          <w:tcPr>
            <w:tcW w:w="1111" w:type="pct"/>
            <w:vMerge w:val="restart"/>
            <w:tcBorders>
              <w:top w:val="single" w:sz="4" w:space="0" w:color="auto"/>
              <w:left w:val="single" w:sz="4" w:space="0" w:color="auto"/>
              <w:right w:val="single" w:sz="4" w:space="0" w:color="auto"/>
            </w:tcBorders>
            <w:shd w:val="clear" w:color="auto" w:fill="auto"/>
            <w:hideMark/>
          </w:tcPr>
          <w:p w14:paraId="5738A23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1: 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p>
        </w:tc>
        <w:tc>
          <w:tcPr>
            <w:tcW w:w="903" w:type="pct"/>
            <w:vMerge w:val="restart"/>
            <w:tcBorders>
              <w:top w:val="single" w:sz="4" w:space="0" w:color="auto"/>
              <w:left w:val="single" w:sz="4" w:space="0" w:color="auto"/>
              <w:right w:val="single" w:sz="4" w:space="0" w:color="auto"/>
            </w:tcBorders>
            <w:shd w:val="clear" w:color="auto" w:fill="auto"/>
            <w:hideMark/>
          </w:tcPr>
          <w:p w14:paraId="32B37EF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Утвърждаване на природният капитал на страната като водещ при опазване на околната среда и въвеждане на екосистемен подход.</w:t>
            </w:r>
          </w:p>
        </w:tc>
        <w:tc>
          <w:tcPr>
            <w:tcW w:w="1250" w:type="pct"/>
            <w:tcBorders>
              <w:top w:val="single" w:sz="4" w:space="0" w:color="auto"/>
              <w:left w:val="nil"/>
              <w:right w:val="single" w:sz="4" w:space="0" w:color="auto"/>
            </w:tcBorders>
            <w:shd w:val="clear" w:color="auto" w:fill="auto"/>
            <w:hideMark/>
          </w:tcPr>
          <w:p w14:paraId="2B1A3D3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местообитанията, в които не се наблюдава влошаване на тенденциите в природозащитното състояние (чл. 17 от ДМ)</w:t>
            </w:r>
          </w:p>
        </w:tc>
        <w:tc>
          <w:tcPr>
            <w:tcW w:w="556" w:type="pct"/>
            <w:tcBorders>
              <w:top w:val="single" w:sz="4" w:space="0" w:color="auto"/>
              <w:left w:val="nil"/>
              <w:right w:val="single" w:sz="4" w:space="0" w:color="auto"/>
            </w:tcBorders>
            <w:shd w:val="clear" w:color="auto" w:fill="auto"/>
            <w:hideMark/>
          </w:tcPr>
          <w:p w14:paraId="28AB5A5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12.23%</w:t>
            </w:r>
          </w:p>
        </w:tc>
        <w:tc>
          <w:tcPr>
            <w:tcW w:w="478" w:type="pct"/>
            <w:tcBorders>
              <w:top w:val="single" w:sz="4" w:space="0" w:color="auto"/>
              <w:left w:val="nil"/>
              <w:right w:val="single" w:sz="4" w:space="0" w:color="auto"/>
            </w:tcBorders>
            <w:shd w:val="clear" w:color="auto" w:fill="auto"/>
            <w:hideMark/>
          </w:tcPr>
          <w:p w14:paraId="50B6BDDC" w14:textId="0F65AD57" w:rsidR="00024BAC" w:rsidRPr="00A17A33" w:rsidRDefault="003763F5" w:rsidP="003763F5">
            <w:pPr>
              <w:spacing w:after="0" w:line="240" w:lineRule="auto"/>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Не по-малко от 12.23</w:t>
            </w:r>
            <w:r w:rsidR="00024BAC" w:rsidRPr="00A17A33">
              <w:rPr>
                <w:rFonts w:ascii="Times New Roman" w:eastAsia="Times New Roman" w:hAnsi="Times New Roman" w:cs="Times New Roman"/>
                <w:color w:val="000000"/>
                <w:sz w:val="20"/>
                <w:szCs w:val="20"/>
                <w:lang w:val="bg-BG"/>
              </w:rPr>
              <w:t>%</w:t>
            </w:r>
          </w:p>
        </w:tc>
        <w:tc>
          <w:tcPr>
            <w:tcW w:w="702" w:type="pct"/>
            <w:tcBorders>
              <w:top w:val="single" w:sz="4" w:space="0" w:color="auto"/>
              <w:left w:val="nil"/>
              <w:right w:val="single" w:sz="4" w:space="0" w:color="auto"/>
            </w:tcBorders>
            <w:shd w:val="clear" w:color="auto" w:fill="auto"/>
            <w:hideMark/>
          </w:tcPr>
          <w:p w14:paraId="0D9E887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9358C4" w14:paraId="6B7DC623" w14:textId="77777777" w:rsidTr="00AE4E30">
        <w:trPr>
          <w:trHeight w:val="1160"/>
        </w:trPr>
        <w:tc>
          <w:tcPr>
            <w:tcW w:w="1111" w:type="pct"/>
            <w:vMerge/>
            <w:tcBorders>
              <w:left w:val="single" w:sz="4" w:space="0" w:color="auto"/>
              <w:bottom w:val="nil"/>
              <w:right w:val="single" w:sz="4" w:space="0" w:color="auto"/>
            </w:tcBorders>
            <w:vAlign w:val="center"/>
            <w:hideMark/>
          </w:tcPr>
          <w:p w14:paraId="42B798F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left w:val="single" w:sz="4" w:space="0" w:color="auto"/>
              <w:bottom w:val="nil"/>
              <w:right w:val="single" w:sz="4" w:space="0" w:color="auto"/>
            </w:tcBorders>
            <w:vAlign w:val="center"/>
            <w:hideMark/>
          </w:tcPr>
          <w:p w14:paraId="18744E8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left w:val="nil"/>
              <w:bottom w:val="single" w:sz="4" w:space="0" w:color="auto"/>
              <w:right w:val="single" w:sz="4" w:space="0" w:color="auto"/>
            </w:tcBorders>
            <w:shd w:val="clear" w:color="auto" w:fill="auto"/>
            <w:hideMark/>
          </w:tcPr>
          <w:p w14:paraId="40F4F16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видовете, в които не се наблюдава влошаване на тенденциите в природозащитното състояние (чл. 17 от ДМ)</w:t>
            </w:r>
          </w:p>
        </w:tc>
        <w:tc>
          <w:tcPr>
            <w:tcW w:w="556" w:type="pct"/>
            <w:tcBorders>
              <w:left w:val="nil"/>
              <w:bottom w:val="single" w:sz="4" w:space="0" w:color="auto"/>
              <w:right w:val="single" w:sz="4" w:space="0" w:color="auto"/>
            </w:tcBorders>
            <w:shd w:val="clear" w:color="auto" w:fill="auto"/>
            <w:hideMark/>
          </w:tcPr>
          <w:p w14:paraId="0FDEA36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38.06%</w:t>
            </w:r>
          </w:p>
        </w:tc>
        <w:tc>
          <w:tcPr>
            <w:tcW w:w="478" w:type="pct"/>
            <w:tcBorders>
              <w:left w:val="nil"/>
              <w:bottom w:val="single" w:sz="4" w:space="0" w:color="auto"/>
              <w:right w:val="single" w:sz="4" w:space="0" w:color="auto"/>
            </w:tcBorders>
            <w:shd w:val="clear" w:color="auto" w:fill="auto"/>
            <w:hideMark/>
          </w:tcPr>
          <w:p w14:paraId="6B2FD18D" w14:textId="366A94B0" w:rsidR="00024BAC" w:rsidRPr="00A17A33" w:rsidRDefault="003763F5" w:rsidP="00024BAC">
            <w:pPr>
              <w:spacing w:after="0" w:line="240" w:lineRule="auto"/>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Не по-малко от 38.06%</w:t>
            </w:r>
          </w:p>
        </w:tc>
        <w:tc>
          <w:tcPr>
            <w:tcW w:w="702" w:type="pct"/>
            <w:tcBorders>
              <w:left w:val="nil"/>
              <w:bottom w:val="single" w:sz="4" w:space="0" w:color="auto"/>
              <w:right w:val="single" w:sz="4" w:space="0" w:color="auto"/>
            </w:tcBorders>
            <w:shd w:val="clear" w:color="auto" w:fill="auto"/>
            <w:hideMark/>
          </w:tcPr>
          <w:p w14:paraId="2487095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9358C4" w14:paraId="753B052B" w14:textId="77777777" w:rsidTr="00AE4E30">
        <w:trPr>
          <w:trHeight w:val="1450"/>
        </w:trPr>
        <w:tc>
          <w:tcPr>
            <w:tcW w:w="1111" w:type="pct"/>
            <w:vMerge/>
            <w:tcBorders>
              <w:top w:val="single" w:sz="4" w:space="0" w:color="auto"/>
              <w:left w:val="single" w:sz="4" w:space="0" w:color="auto"/>
              <w:bottom w:val="nil"/>
              <w:right w:val="single" w:sz="4" w:space="0" w:color="auto"/>
            </w:tcBorders>
            <w:vAlign w:val="center"/>
            <w:hideMark/>
          </w:tcPr>
          <w:p w14:paraId="532718C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1DEDC7F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461DCB8A" w14:textId="0BBEA236" w:rsidR="00024BAC" w:rsidRPr="00A17A33" w:rsidRDefault="00511BAF" w:rsidP="00024BAC">
            <w:pPr>
              <w:spacing w:after="0" w:line="240" w:lineRule="auto"/>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Дял на видовете птици с е</w:t>
            </w:r>
            <w:r w:rsidR="00024BAC" w:rsidRPr="00A17A33">
              <w:rPr>
                <w:rFonts w:ascii="Times New Roman" w:eastAsia="Times New Roman" w:hAnsi="Times New Roman" w:cs="Times New Roman"/>
                <w:color w:val="000000"/>
                <w:sz w:val="20"/>
                <w:szCs w:val="20"/>
                <w:lang w:val="bg-BG"/>
              </w:rPr>
              <w:t xml:space="preserve">вропейско значение, при които се наблюдават стабилни популационни тенденции </w:t>
            </w:r>
          </w:p>
        </w:tc>
        <w:tc>
          <w:tcPr>
            <w:tcW w:w="556" w:type="pct"/>
            <w:tcBorders>
              <w:top w:val="nil"/>
              <w:left w:val="nil"/>
              <w:bottom w:val="single" w:sz="4" w:space="0" w:color="auto"/>
              <w:right w:val="single" w:sz="4" w:space="0" w:color="auto"/>
            </w:tcBorders>
            <w:shd w:val="clear" w:color="auto" w:fill="auto"/>
            <w:hideMark/>
          </w:tcPr>
          <w:p w14:paraId="0016416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45%</w:t>
            </w:r>
          </w:p>
        </w:tc>
        <w:tc>
          <w:tcPr>
            <w:tcW w:w="478" w:type="pct"/>
            <w:tcBorders>
              <w:top w:val="nil"/>
              <w:left w:val="nil"/>
              <w:bottom w:val="single" w:sz="4" w:space="0" w:color="auto"/>
              <w:right w:val="single" w:sz="4" w:space="0" w:color="auto"/>
            </w:tcBorders>
            <w:shd w:val="clear" w:color="auto" w:fill="auto"/>
            <w:hideMark/>
          </w:tcPr>
          <w:p w14:paraId="70D8D9B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60%</w:t>
            </w:r>
          </w:p>
        </w:tc>
        <w:tc>
          <w:tcPr>
            <w:tcW w:w="702" w:type="pct"/>
            <w:tcBorders>
              <w:top w:val="nil"/>
              <w:left w:val="nil"/>
              <w:bottom w:val="single" w:sz="4" w:space="0" w:color="auto"/>
              <w:right w:val="single" w:sz="4" w:space="0" w:color="auto"/>
            </w:tcBorders>
            <w:shd w:val="clear" w:color="auto" w:fill="auto"/>
            <w:hideMark/>
          </w:tcPr>
          <w:p w14:paraId="4A247F7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чл.12 от Директивата за местообитанията</w:t>
            </w:r>
            <w:r w:rsidRPr="00A17A33">
              <w:rPr>
                <w:rFonts w:ascii="Times New Roman" w:eastAsia="Times New Roman" w:hAnsi="Times New Roman" w:cs="Times New Roman"/>
                <w:color w:val="000000"/>
                <w:sz w:val="20"/>
                <w:szCs w:val="20"/>
                <w:lang w:val="bg-BG"/>
              </w:rPr>
              <w:br/>
              <w:t>Доклад на България по чл.12 от Директивата за птиците</w:t>
            </w:r>
          </w:p>
        </w:tc>
      </w:tr>
      <w:tr w:rsidR="00AE4E30" w:rsidRPr="009358C4" w14:paraId="07FA7BD0" w14:textId="77777777" w:rsidTr="00AE4E30">
        <w:trPr>
          <w:trHeight w:val="870"/>
        </w:trPr>
        <w:tc>
          <w:tcPr>
            <w:tcW w:w="1111" w:type="pct"/>
            <w:vMerge/>
            <w:tcBorders>
              <w:top w:val="single" w:sz="4" w:space="0" w:color="auto"/>
              <w:left w:val="single" w:sz="4" w:space="0" w:color="auto"/>
              <w:bottom w:val="nil"/>
              <w:right w:val="single" w:sz="4" w:space="0" w:color="auto"/>
            </w:tcBorders>
            <w:vAlign w:val="center"/>
            <w:hideMark/>
          </w:tcPr>
          <w:p w14:paraId="7442360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2B1EE07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5A95105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местообитанията с благоприятно природозащитно състояние </w:t>
            </w:r>
          </w:p>
        </w:tc>
        <w:tc>
          <w:tcPr>
            <w:tcW w:w="556" w:type="pct"/>
            <w:tcBorders>
              <w:top w:val="nil"/>
              <w:left w:val="nil"/>
              <w:bottom w:val="single" w:sz="4" w:space="0" w:color="auto"/>
              <w:right w:val="single" w:sz="4" w:space="0" w:color="auto"/>
            </w:tcBorders>
            <w:shd w:val="clear" w:color="auto" w:fill="auto"/>
            <w:hideMark/>
          </w:tcPr>
          <w:p w14:paraId="239FAEE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12.23%</w:t>
            </w:r>
          </w:p>
        </w:tc>
        <w:tc>
          <w:tcPr>
            <w:tcW w:w="478" w:type="pct"/>
            <w:tcBorders>
              <w:top w:val="nil"/>
              <w:left w:val="nil"/>
              <w:bottom w:val="single" w:sz="4" w:space="0" w:color="auto"/>
              <w:right w:val="single" w:sz="4" w:space="0" w:color="auto"/>
            </w:tcBorders>
            <w:shd w:val="clear" w:color="auto" w:fill="auto"/>
            <w:hideMark/>
          </w:tcPr>
          <w:p w14:paraId="40064FC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20%</w:t>
            </w:r>
          </w:p>
        </w:tc>
        <w:tc>
          <w:tcPr>
            <w:tcW w:w="702" w:type="pct"/>
            <w:tcBorders>
              <w:top w:val="nil"/>
              <w:left w:val="nil"/>
              <w:bottom w:val="single" w:sz="4" w:space="0" w:color="auto"/>
              <w:right w:val="single" w:sz="4" w:space="0" w:color="auto"/>
            </w:tcBorders>
            <w:shd w:val="clear" w:color="auto" w:fill="auto"/>
            <w:hideMark/>
          </w:tcPr>
          <w:p w14:paraId="4D2E658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9358C4" w14:paraId="212A383E" w14:textId="77777777" w:rsidTr="00AE4E30">
        <w:trPr>
          <w:trHeight w:val="870"/>
        </w:trPr>
        <w:tc>
          <w:tcPr>
            <w:tcW w:w="1111" w:type="pct"/>
            <w:vMerge/>
            <w:tcBorders>
              <w:top w:val="single" w:sz="4" w:space="0" w:color="auto"/>
              <w:left w:val="single" w:sz="4" w:space="0" w:color="auto"/>
              <w:bottom w:val="single" w:sz="4" w:space="0" w:color="auto"/>
              <w:right w:val="single" w:sz="4" w:space="0" w:color="auto"/>
            </w:tcBorders>
            <w:vAlign w:val="center"/>
            <w:hideMark/>
          </w:tcPr>
          <w:p w14:paraId="2F6C86C6"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single" w:sz="4" w:space="0" w:color="auto"/>
              <w:right w:val="single" w:sz="4" w:space="0" w:color="auto"/>
            </w:tcBorders>
            <w:vAlign w:val="center"/>
            <w:hideMark/>
          </w:tcPr>
          <w:p w14:paraId="717B13D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19B5555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видовете  с благоприятно природозащитно състояние </w:t>
            </w:r>
          </w:p>
        </w:tc>
        <w:tc>
          <w:tcPr>
            <w:tcW w:w="556" w:type="pct"/>
            <w:tcBorders>
              <w:top w:val="nil"/>
              <w:left w:val="nil"/>
              <w:bottom w:val="single" w:sz="4" w:space="0" w:color="auto"/>
              <w:right w:val="single" w:sz="4" w:space="0" w:color="auto"/>
            </w:tcBorders>
            <w:shd w:val="clear" w:color="auto" w:fill="auto"/>
            <w:hideMark/>
          </w:tcPr>
          <w:p w14:paraId="5C976E2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38.06%</w:t>
            </w:r>
          </w:p>
        </w:tc>
        <w:tc>
          <w:tcPr>
            <w:tcW w:w="478" w:type="pct"/>
            <w:tcBorders>
              <w:top w:val="nil"/>
              <w:left w:val="nil"/>
              <w:bottom w:val="single" w:sz="4" w:space="0" w:color="auto"/>
              <w:right w:val="single" w:sz="4" w:space="0" w:color="auto"/>
            </w:tcBorders>
            <w:shd w:val="clear" w:color="auto" w:fill="auto"/>
            <w:hideMark/>
          </w:tcPr>
          <w:p w14:paraId="3868B01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50%</w:t>
            </w:r>
          </w:p>
        </w:tc>
        <w:tc>
          <w:tcPr>
            <w:tcW w:w="702" w:type="pct"/>
            <w:tcBorders>
              <w:top w:val="nil"/>
              <w:left w:val="nil"/>
              <w:bottom w:val="single" w:sz="4" w:space="0" w:color="auto"/>
              <w:right w:val="single" w:sz="4" w:space="0" w:color="auto"/>
            </w:tcBorders>
            <w:shd w:val="clear" w:color="auto" w:fill="auto"/>
            <w:hideMark/>
          </w:tcPr>
          <w:p w14:paraId="2337725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CD4B71" w14:paraId="242650DC" w14:textId="77777777" w:rsidTr="00AD1B7A">
        <w:trPr>
          <w:trHeight w:val="1403"/>
        </w:trPr>
        <w:tc>
          <w:tcPr>
            <w:tcW w:w="111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600900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2: Устойчиво управление на защитените зони и информирано участие на заинтересованите страни, споделена отговорност , споделено управление</w:t>
            </w:r>
          </w:p>
        </w:tc>
        <w:tc>
          <w:tcPr>
            <w:tcW w:w="9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EA29B5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Осигуряване на опазването, съхраняването и развитието на мрежата от защитени територии и биосферни паркове.</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Устойчиво подобряване на информационното осигуряване в сектор „Биоразнообразие“.</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Съхраняване и увеличаване функцията на горите за опазване на биологичното разнообразие и намаляване на тенденциите за изменение на климата чрез увеличаване на площта, качеството и устойчивостта им.</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Осигуряване на устойчиво развитие на горския сектор чрез постигане на оптимален баланс между екологичната функция на горите и тяхната способност дългосрочно да предоставят материални ползи и услуги.</w:t>
            </w:r>
          </w:p>
        </w:tc>
        <w:tc>
          <w:tcPr>
            <w:tcW w:w="1250" w:type="pct"/>
            <w:tcBorders>
              <w:top w:val="single" w:sz="4" w:space="0" w:color="auto"/>
              <w:left w:val="nil"/>
              <w:bottom w:val="single" w:sz="4" w:space="0" w:color="auto"/>
              <w:right w:val="single" w:sz="4" w:space="0" w:color="auto"/>
            </w:tcBorders>
            <w:shd w:val="clear" w:color="auto" w:fill="auto"/>
            <w:hideMark/>
          </w:tcPr>
          <w:p w14:paraId="5F2D111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защитените зони с определени специфични природозащитни цели</w:t>
            </w:r>
          </w:p>
        </w:tc>
        <w:tc>
          <w:tcPr>
            <w:tcW w:w="556" w:type="pct"/>
            <w:tcBorders>
              <w:top w:val="single" w:sz="4" w:space="0" w:color="auto"/>
              <w:left w:val="nil"/>
              <w:bottom w:val="single" w:sz="4" w:space="0" w:color="auto"/>
              <w:right w:val="single" w:sz="4" w:space="0" w:color="auto"/>
            </w:tcBorders>
            <w:shd w:val="clear" w:color="auto" w:fill="auto"/>
            <w:hideMark/>
          </w:tcPr>
          <w:p w14:paraId="5EF4C48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 (86 в процес на разработване)</w:t>
            </w:r>
          </w:p>
        </w:tc>
        <w:tc>
          <w:tcPr>
            <w:tcW w:w="478" w:type="pct"/>
            <w:tcBorders>
              <w:top w:val="single" w:sz="4" w:space="0" w:color="auto"/>
              <w:left w:val="nil"/>
              <w:bottom w:val="single" w:sz="4" w:space="0" w:color="auto"/>
              <w:right w:val="single" w:sz="4" w:space="0" w:color="auto"/>
            </w:tcBorders>
            <w:shd w:val="clear" w:color="auto" w:fill="auto"/>
            <w:hideMark/>
          </w:tcPr>
          <w:p w14:paraId="6F24DCA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341</w:t>
            </w:r>
          </w:p>
        </w:tc>
        <w:tc>
          <w:tcPr>
            <w:tcW w:w="702" w:type="pct"/>
            <w:tcBorders>
              <w:top w:val="single" w:sz="4" w:space="0" w:color="auto"/>
              <w:left w:val="nil"/>
              <w:bottom w:val="single" w:sz="4" w:space="0" w:color="auto"/>
              <w:right w:val="single" w:sz="4" w:space="0" w:color="auto"/>
            </w:tcBorders>
            <w:shd w:val="clear" w:color="auto" w:fill="auto"/>
            <w:hideMark/>
          </w:tcPr>
          <w:p w14:paraId="743158B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w:t>
            </w:r>
          </w:p>
        </w:tc>
      </w:tr>
      <w:tr w:rsidR="00AE4E30" w:rsidRPr="00CD4B71" w14:paraId="4F77D135" w14:textId="77777777" w:rsidTr="00AE4E30">
        <w:trPr>
          <w:trHeight w:val="870"/>
        </w:trPr>
        <w:tc>
          <w:tcPr>
            <w:tcW w:w="1111" w:type="pct"/>
            <w:vMerge/>
            <w:tcBorders>
              <w:top w:val="single" w:sz="4" w:space="0" w:color="auto"/>
              <w:left w:val="single" w:sz="4" w:space="0" w:color="auto"/>
              <w:bottom w:val="nil"/>
              <w:right w:val="single" w:sz="4" w:space="0" w:color="auto"/>
            </w:tcBorders>
            <w:vAlign w:val="center"/>
            <w:hideMark/>
          </w:tcPr>
          <w:p w14:paraId="6CF8C7A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1F11748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7BAFD42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защитените територии с ефективна правна защита (изготвени/ актуализирани планове за управление)</w:t>
            </w:r>
          </w:p>
        </w:tc>
        <w:tc>
          <w:tcPr>
            <w:tcW w:w="556" w:type="pct"/>
            <w:tcBorders>
              <w:top w:val="single" w:sz="4" w:space="0" w:color="auto"/>
              <w:left w:val="nil"/>
              <w:bottom w:val="single" w:sz="4" w:space="0" w:color="auto"/>
              <w:right w:val="single" w:sz="4" w:space="0" w:color="auto"/>
            </w:tcBorders>
            <w:shd w:val="clear" w:color="auto" w:fill="auto"/>
            <w:hideMark/>
          </w:tcPr>
          <w:p w14:paraId="236BB59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w:t>
            </w:r>
          </w:p>
        </w:tc>
        <w:tc>
          <w:tcPr>
            <w:tcW w:w="478" w:type="pct"/>
            <w:tcBorders>
              <w:top w:val="single" w:sz="4" w:space="0" w:color="auto"/>
              <w:left w:val="nil"/>
              <w:bottom w:val="single" w:sz="4" w:space="0" w:color="auto"/>
              <w:right w:val="single" w:sz="4" w:space="0" w:color="auto"/>
            </w:tcBorders>
            <w:shd w:val="clear" w:color="auto" w:fill="auto"/>
            <w:hideMark/>
          </w:tcPr>
          <w:p w14:paraId="7622236A" w14:textId="34B730CC" w:rsidR="00024BAC" w:rsidRPr="00A17A33" w:rsidRDefault="004F0D70" w:rsidP="00024BA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65</w:t>
            </w:r>
            <w:r w:rsidR="00024BAC" w:rsidRPr="00A17A33">
              <w:rPr>
                <w:rFonts w:ascii="Times New Roman" w:eastAsia="Times New Roman" w:hAnsi="Times New Roman" w:cs="Times New Roman"/>
                <w:color w:val="000000"/>
                <w:sz w:val="20"/>
                <w:szCs w:val="20"/>
                <w:lang w:val="bg-BG"/>
              </w:rPr>
              <w:t>%</w:t>
            </w:r>
          </w:p>
        </w:tc>
        <w:tc>
          <w:tcPr>
            <w:tcW w:w="702" w:type="pct"/>
            <w:tcBorders>
              <w:top w:val="single" w:sz="4" w:space="0" w:color="auto"/>
              <w:left w:val="nil"/>
              <w:bottom w:val="single" w:sz="4" w:space="0" w:color="auto"/>
              <w:right w:val="single" w:sz="4" w:space="0" w:color="auto"/>
            </w:tcBorders>
            <w:shd w:val="clear" w:color="auto" w:fill="auto"/>
            <w:hideMark/>
          </w:tcPr>
          <w:p w14:paraId="16B5973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w:t>
            </w:r>
          </w:p>
        </w:tc>
      </w:tr>
      <w:tr w:rsidR="00AE4E30" w:rsidRPr="00CD4B71" w14:paraId="5C5DBA67" w14:textId="77777777" w:rsidTr="00AE4E30">
        <w:trPr>
          <w:trHeight w:val="870"/>
        </w:trPr>
        <w:tc>
          <w:tcPr>
            <w:tcW w:w="1111" w:type="pct"/>
            <w:vMerge/>
            <w:tcBorders>
              <w:top w:val="nil"/>
              <w:left w:val="single" w:sz="4" w:space="0" w:color="auto"/>
              <w:bottom w:val="nil"/>
              <w:right w:val="single" w:sz="4" w:space="0" w:color="auto"/>
            </w:tcBorders>
            <w:vAlign w:val="center"/>
            <w:hideMark/>
          </w:tcPr>
          <w:p w14:paraId="42A1B41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5087E93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090BE38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защитените зони с ефективна правна защита (изготвени/ актуализирани планове за управление)</w:t>
            </w:r>
          </w:p>
        </w:tc>
        <w:tc>
          <w:tcPr>
            <w:tcW w:w="556" w:type="pct"/>
            <w:tcBorders>
              <w:top w:val="nil"/>
              <w:left w:val="nil"/>
              <w:bottom w:val="single" w:sz="4" w:space="0" w:color="auto"/>
              <w:right w:val="single" w:sz="4" w:space="0" w:color="auto"/>
            </w:tcBorders>
            <w:shd w:val="clear" w:color="auto" w:fill="auto"/>
            <w:hideMark/>
          </w:tcPr>
          <w:p w14:paraId="2823F95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w:t>
            </w:r>
          </w:p>
        </w:tc>
        <w:tc>
          <w:tcPr>
            <w:tcW w:w="478" w:type="pct"/>
            <w:tcBorders>
              <w:top w:val="nil"/>
              <w:left w:val="nil"/>
              <w:bottom w:val="single" w:sz="4" w:space="0" w:color="auto"/>
              <w:right w:val="single" w:sz="4" w:space="0" w:color="auto"/>
            </w:tcBorders>
            <w:shd w:val="clear" w:color="auto" w:fill="auto"/>
            <w:hideMark/>
          </w:tcPr>
          <w:p w14:paraId="0720ABB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30%</w:t>
            </w:r>
          </w:p>
        </w:tc>
        <w:tc>
          <w:tcPr>
            <w:tcW w:w="702" w:type="pct"/>
            <w:tcBorders>
              <w:top w:val="nil"/>
              <w:left w:val="nil"/>
              <w:bottom w:val="single" w:sz="4" w:space="0" w:color="auto"/>
              <w:right w:val="single" w:sz="4" w:space="0" w:color="auto"/>
            </w:tcBorders>
            <w:shd w:val="clear" w:color="auto" w:fill="auto"/>
            <w:hideMark/>
          </w:tcPr>
          <w:p w14:paraId="0B69293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w:t>
            </w:r>
          </w:p>
        </w:tc>
      </w:tr>
      <w:tr w:rsidR="00AE4E30" w:rsidRPr="00CD4B71" w14:paraId="1C442085" w14:textId="77777777" w:rsidTr="00AE4E30">
        <w:trPr>
          <w:trHeight w:val="870"/>
        </w:trPr>
        <w:tc>
          <w:tcPr>
            <w:tcW w:w="1111" w:type="pct"/>
            <w:vMerge/>
            <w:tcBorders>
              <w:top w:val="nil"/>
              <w:left w:val="single" w:sz="4" w:space="0" w:color="auto"/>
              <w:bottom w:val="nil"/>
              <w:right w:val="single" w:sz="4" w:space="0" w:color="auto"/>
            </w:tcBorders>
            <w:vAlign w:val="center"/>
            <w:hideMark/>
          </w:tcPr>
          <w:p w14:paraId="12C4E27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2630383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22EA2333" w14:textId="2F81F822"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картирани и оценени екосистеми, включително морски от мрежата </w:t>
            </w:r>
            <w:r w:rsidR="00DF177C">
              <w:rPr>
                <w:rFonts w:ascii="Times New Roman" w:eastAsia="Times New Roman" w:hAnsi="Times New Roman" w:cs="Times New Roman"/>
                <w:color w:val="000000"/>
                <w:sz w:val="20"/>
                <w:szCs w:val="20"/>
                <w:lang w:val="bg-BG"/>
              </w:rPr>
              <w:t>Натура</w:t>
            </w:r>
            <w:r w:rsidRPr="00A17A33">
              <w:rPr>
                <w:rFonts w:ascii="Times New Roman" w:eastAsia="Times New Roman" w:hAnsi="Times New Roman" w:cs="Times New Roman"/>
                <w:color w:val="000000"/>
                <w:sz w:val="20"/>
                <w:szCs w:val="20"/>
                <w:lang w:val="bg-BG"/>
              </w:rPr>
              <w:t xml:space="preserve"> 2000</w:t>
            </w:r>
          </w:p>
        </w:tc>
        <w:tc>
          <w:tcPr>
            <w:tcW w:w="556" w:type="pct"/>
            <w:tcBorders>
              <w:top w:val="single" w:sz="4" w:space="0" w:color="auto"/>
              <w:left w:val="nil"/>
              <w:bottom w:val="single" w:sz="4" w:space="0" w:color="auto"/>
              <w:right w:val="single" w:sz="4" w:space="0" w:color="auto"/>
            </w:tcBorders>
            <w:shd w:val="clear" w:color="auto" w:fill="auto"/>
            <w:hideMark/>
          </w:tcPr>
          <w:p w14:paraId="0B55275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478" w:type="pct"/>
            <w:tcBorders>
              <w:top w:val="single" w:sz="4" w:space="0" w:color="auto"/>
              <w:left w:val="nil"/>
              <w:bottom w:val="single" w:sz="4" w:space="0" w:color="auto"/>
              <w:right w:val="single" w:sz="4" w:space="0" w:color="auto"/>
            </w:tcBorders>
            <w:shd w:val="clear" w:color="auto" w:fill="auto"/>
            <w:hideMark/>
          </w:tcPr>
          <w:p w14:paraId="5CD3A10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w:t>
            </w:r>
          </w:p>
        </w:tc>
        <w:tc>
          <w:tcPr>
            <w:tcW w:w="702" w:type="pct"/>
            <w:tcBorders>
              <w:top w:val="single" w:sz="4" w:space="0" w:color="auto"/>
              <w:left w:val="nil"/>
              <w:bottom w:val="single" w:sz="4" w:space="0" w:color="auto"/>
              <w:right w:val="single" w:sz="4" w:space="0" w:color="auto"/>
            </w:tcBorders>
            <w:shd w:val="clear" w:color="auto" w:fill="auto"/>
            <w:hideMark/>
          </w:tcPr>
          <w:p w14:paraId="3DD48020" w14:textId="72D7C278" w:rsidR="00024BAC" w:rsidRPr="00CD4B71" w:rsidRDefault="004756F2" w:rsidP="00024BA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МОСВ</w:t>
            </w:r>
          </w:p>
        </w:tc>
      </w:tr>
      <w:tr w:rsidR="00AE4E30" w:rsidRPr="009358C4" w14:paraId="2A301B7C" w14:textId="77777777" w:rsidTr="00AE4E30">
        <w:trPr>
          <w:trHeight w:val="1450"/>
        </w:trPr>
        <w:tc>
          <w:tcPr>
            <w:tcW w:w="1111" w:type="pct"/>
            <w:vMerge/>
            <w:tcBorders>
              <w:top w:val="nil"/>
              <w:left w:val="single" w:sz="4" w:space="0" w:color="auto"/>
              <w:bottom w:val="nil"/>
              <w:right w:val="single" w:sz="4" w:space="0" w:color="auto"/>
            </w:tcBorders>
            <w:vAlign w:val="center"/>
            <w:hideMark/>
          </w:tcPr>
          <w:p w14:paraId="7CA0606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2FA08586"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3C2F419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морски екосистеми с въведени и приложени териториално базирани мерки за опазване и управление, включително по отношение на рибарството</w:t>
            </w:r>
          </w:p>
        </w:tc>
        <w:tc>
          <w:tcPr>
            <w:tcW w:w="556" w:type="pct"/>
            <w:tcBorders>
              <w:top w:val="nil"/>
              <w:left w:val="nil"/>
              <w:bottom w:val="single" w:sz="4" w:space="0" w:color="auto"/>
              <w:right w:val="single" w:sz="4" w:space="0" w:color="auto"/>
            </w:tcBorders>
            <w:shd w:val="clear" w:color="auto" w:fill="auto"/>
            <w:hideMark/>
          </w:tcPr>
          <w:p w14:paraId="7BF51F5D"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478" w:type="pct"/>
            <w:tcBorders>
              <w:top w:val="nil"/>
              <w:left w:val="nil"/>
              <w:bottom w:val="single" w:sz="4" w:space="0" w:color="auto"/>
              <w:right w:val="single" w:sz="4" w:space="0" w:color="auto"/>
            </w:tcBorders>
            <w:shd w:val="clear" w:color="auto" w:fill="auto"/>
            <w:hideMark/>
          </w:tcPr>
          <w:p w14:paraId="05C1323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702" w:type="pct"/>
            <w:tcBorders>
              <w:top w:val="nil"/>
              <w:left w:val="nil"/>
              <w:bottom w:val="single" w:sz="4" w:space="0" w:color="auto"/>
              <w:right w:val="single" w:sz="4" w:space="0" w:color="auto"/>
            </w:tcBorders>
            <w:shd w:val="clear" w:color="auto" w:fill="auto"/>
            <w:hideMark/>
          </w:tcPr>
          <w:p w14:paraId="5FB126F3" w14:textId="293E4C2F" w:rsidR="00024BAC" w:rsidRPr="00A17A33" w:rsidRDefault="00024BAC" w:rsidP="00CD6D81">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Министерство на околната среда и води</w:t>
            </w:r>
            <w:r w:rsidR="00CD6D81">
              <w:rPr>
                <w:rFonts w:ascii="Times New Roman" w:eastAsia="Times New Roman" w:hAnsi="Times New Roman" w:cs="Times New Roman"/>
                <w:color w:val="000000"/>
                <w:sz w:val="20"/>
                <w:szCs w:val="20"/>
                <w:lang w:val="bg-BG"/>
              </w:rPr>
              <w:t>те</w:t>
            </w:r>
            <w:r w:rsidR="00CD6D81">
              <w:rPr>
                <w:rFonts w:ascii="Times New Roman" w:eastAsia="Times New Roman" w:hAnsi="Times New Roman" w:cs="Times New Roman"/>
                <w:color w:val="000000"/>
                <w:sz w:val="20"/>
                <w:szCs w:val="20"/>
                <w:lang w:val="bg-BG"/>
              </w:rPr>
              <w:br/>
              <w:t>Министерство на земеделието</w:t>
            </w:r>
          </w:p>
        </w:tc>
      </w:tr>
      <w:tr w:rsidR="00AE4E30" w:rsidRPr="009358C4" w14:paraId="29205B42" w14:textId="77777777" w:rsidTr="00AE4E30">
        <w:trPr>
          <w:trHeight w:val="870"/>
        </w:trPr>
        <w:tc>
          <w:tcPr>
            <w:tcW w:w="1111" w:type="pct"/>
            <w:vMerge/>
            <w:tcBorders>
              <w:top w:val="nil"/>
              <w:left w:val="single" w:sz="4" w:space="0" w:color="auto"/>
              <w:bottom w:val="nil"/>
              <w:right w:val="single" w:sz="4" w:space="0" w:color="auto"/>
            </w:tcBorders>
            <w:vAlign w:val="center"/>
            <w:hideMark/>
          </w:tcPr>
          <w:p w14:paraId="129B2A6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65B6A0C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2A422F8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земеделските площи с биологична обработка </w:t>
            </w:r>
          </w:p>
        </w:tc>
        <w:tc>
          <w:tcPr>
            <w:tcW w:w="556" w:type="pct"/>
            <w:tcBorders>
              <w:top w:val="nil"/>
              <w:left w:val="nil"/>
              <w:bottom w:val="single" w:sz="4" w:space="0" w:color="auto"/>
              <w:right w:val="single" w:sz="4" w:space="0" w:color="auto"/>
            </w:tcBorders>
            <w:shd w:val="clear" w:color="auto" w:fill="auto"/>
            <w:hideMark/>
          </w:tcPr>
          <w:p w14:paraId="4826545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3.20%</w:t>
            </w:r>
          </w:p>
        </w:tc>
        <w:tc>
          <w:tcPr>
            <w:tcW w:w="478" w:type="pct"/>
            <w:tcBorders>
              <w:top w:val="nil"/>
              <w:left w:val="nil"/>
              <w:bottom w:val="single" w:sz="4" w:space="0" w:color="auto"/>
              <w:right w:val="single" w:sz="4" w:space="0" w:color="auto"/>
            </w:tcBorders>
            <w:shd w:val="clear" w:color="auto" w:fill="auto"/>
            <w:hideMark/>
          </w:tcPr>
          <w:p w14:paraId="017D6E1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w:t>
            </w:r>
          </w:p>
        </w:tc>
        <w:tc>
          <w:tcPr>
            <w:tcW w:w="702" w:type="pct"/>
            <w:tcBorders>
              <w:top w:val="nil"/>
              <w:left w:val="nil"/>
              <w:bottom w:val="single" w:sz="4" w:space="0" w:color="auto"/>
              <w:right w:val="single" w:sz="4" w:space="0" w:color="auto"/>
            </w:tcBorders>
            <w:shd w:val="clear" w:color="auto" w:fill="auto"/>
            <w:hideMark/>
          </w:tcPr>
          <w:p w14:paraId="43F5007C" w14:textId="3CCC8EAF"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Годишен доклад з</w:t>
            </w:r>
            <w:r w:rsidR="00CD6D81">
              <w:rPr>
                <w:rFonts w:ascii="Times New Roman" w:eastAsia="Times New Roman" w:hAnsi="Times New Roman" w:cs="Times New Roman"/>
                <w:color w:val="000000"/>
                <w:sz w:val="20"/>
                <w:szCs w:val="20"/>
                <w:lang w:val="bg-BG"/>
              </w:rPr>
              <w:t>а състояние на земеделието, МЗм</w:t>
            </w:r>
            <w:r w:rsidRPr="00A17A33">
              <w:rPr>
                <w:rFonts w:ascii="Times New Roman" w:eastAsia="Times New Roman" w:hAnsi="Times New Roman" w:cs="Times New Roman"/>
                <w:color w:val="000000"/>
                <w:sz w:val="20"/>
                <w:szCs w:val="20"/>
                <w:lang w:val="bg-BG"/>
              </w:rPr>
              <w:br/>
              <w:t>НСИ</w:t>
            </w:r>
          </w:p>
        </w:tc>
      </w:tr>
      <w:tr w:rsidR="00AE4E30" w:rsidRPr="00CD4B71" w14:paraId="7EE8511D" w14:textId="77777777" w:rsidTr="00AE4E30">
        <w:trPr>
          <w:trHeight w:val="1160"/>
        </w:trPr>
        <w:tc>
          <w:tcPr>
            <w:tcW w:w="1111" w:type="pct"/>
            <w:vMerge w:val="restart"/>
            <w:tcBorders>
              <w:top w:val="nil"/>
              <w:left w:val="single" w:sz="4" w:space="0" w:color="auto"/>
              <w:bottom w:val="single" w:sz="4" w:space="0" w:color="000000"/>
              <w:right w:val="single" w:sz="4" w:space="0" w:color="auto"/>
            </w:tcBorders>
            <w:shd w:val="clear" w:color="auto" w:fill="auto"/>
            <w:hideMark/>
          </w:tcPr>
          <w:p w14:paraId="2036336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3: Екологизация на градовете - възстановяване на присъствието на природата в урбанизираните територии</w:t>
            </w:r>
          </w:p>
        </w:tc>
        <w:tc>
          <w:tcPr>
            <w:tcW w:w="903" w:type="pct"/>
            <w:vMerge w:val="restart"/>
            <w:tcBorders>
              <w:top w:val="nil"/>
              <w:left w:val="single" w:sz="4" w:space="0" w:color="auto"/>
              <w:bottom w:val="single" w:sz="4" w:space="0" w:color="000000"/>
              <w:right w:val="single" w:sz="4" w:space="0" w:color="auto"/>
            </w:tcBorders>
            <w:shd w:val="clear" w:color="auto" w:fill="auto"/>
            <w:hideMark/>
          </w:tcPr>
          <w:p w14:paraId="5A5E5406" w14:textId="22050041"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Опазване, възстан</w:t>
            </w:r>
            <w:r w:rsidR="008672F1">
              <w:rPr>
                <w:rFonts w:ascii="Times New Roman" w:eastAsia="Times New Roman" w:hAnsi="Times New Roman" w:cs="Times New Roman"/>
                <w:color w:val="000000"/>
                <w:sz w:val="20"/>
                <w:szCs w:val="20"/>
                <w:lang w:val="bg-BG"/>
              </w:rPr>
              <w:t>овява</w:t>
            </w:r>
            <w:r w:rsidRPr="00A17A33">
              <w:rPr>
                <w:rFonts w:ascii="Times New Roman" w:eastAsia="Times New Roman" w:hAnsi="Times New Roman" w:cs="Times New Roman"/>
                <w:color w:val="000000"/>
                <w:sz w:val="20"/>
                <w:szCs w:val="20"/>
                <w:lang w:val="bg-BG"/>
              </w:rPr>
              <w:t>не и разширяване на зелената инфраструктура в градските и крайградски територии.</w:t>
            </w:r>
          </w:p>
        </w:tc>
        <w:tc>
          <w:tcPr>
            <w:tcW w:w="1250" w:type="pct"/>
            <w:tcBorders>
              <w:top w:val="nil"/>
              <w:left w:val="nil"/>
              <w:bottom w:val="single" w:sz="4" w:space="0" w:color="auto"/>
              <w:right w:val="single" w:sz="4" w:space="0" w:color="auto"/>
            </w:tcBorders>
            <w:shd w:val="clear" w:color="auto" w:fill="auto"/>
            <w:hideMark/>
          </w:tcPr>
          <w:p w14:paraId="6FCA5C1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Подобрен показател „зелена площ на жител“ за големите градове –m2/човек.</w:t>
            </w:r>
          </w:p>
        </w:tc>
        <w:tc>
          <w:tcPr>
            <w:tcW w:w="556" w:type="pct"/>
            <w:tcBorders>
              <w:top w:val="nil"/>
              <w:left w:val="nil"/>
              <w:bottom w:val="single" w:sz="4" w:space="0" w:color="auto"/>
              <w:right w:val="single" w:sz="4" w:space="0" w:color="auto"/>
            </w:tcBorders>
            <w:shd w:val="clear" w:color="auto" w:fill="auto"/>
            <w:hideMark/>
          </w:tcPr>
          <w:p w14:paraId="413AFBFA" w14:textId="7B2E9E6D"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3-19</w:t>
            </w:r>
            <w:r w:rsidR="008672F1">
              <w:rPr>
                <w:rFonts w:ascii="Times New Roman" w:eastAsia="Times New Roman" w:hAnsi="Times New Roman" w:cs="Times New Roman"/>
                <w:color w:val="000000"/>
                <w:sz w:val="20"/>
                <w:szCs w:val="20"/>
                <w:lang w:val="bg-BG"/>
              </w:rPr>
              <w:t xml:space="preserve"> </w:t>
            </w:r>
            <w:r w:rsidRPr="00A17A33">
              <w:rPr>
                <w:rFonts w:ascii="Times New Roman" w:eastAsia="Times New Roman" w:hAnsi="Times New Roman" w:cs="Times New Roman"/>
                <w:color w:val="000000"/>
                <w:sz w:val="20"/>
                <w:szCs w:val="20"/>
                <w:lang w:val="bg-BG"/>
              </w:rPr>
              <w:t>m2/ човек</w:t>
            </w:r>
          </w:p>
        </w:tc>
        <w:tc>
          <w:tcPr>
            <w:tcW w:w="478" w:type="pct"/>
            <w:tcBorders>
              <w:top w:val="nil"/>
              <w:left w:val="nil"/>
              <w:bottom w:val="single" w:sz="4" w:space="0" w:color="auto"/>
              <w:right w:val="single" w:sz="4" w:space="0" w:color="auto"/>
            </w:tcBorders>
            <w:shd w:val="clear" w:color="auto" w:fill="auto"/>
            <w:hideMark/>
          </w:tcPr>
          <w:p w14:paraId="0EE16CC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 20 m2/ човек</w:t>
            </w:r>
          </w:p>
        </w:tc>
        <w:tc>
          <w:tcPr>
            <w:tcW w:w="702" w:type="pct"/>
            <w:tcBorders>
              <w:top w:val="nil"/>
              <w:left w:val="nil"/>
              <w:bottom w:val="single" w:sz="4" w:space="0" w:color="auto"/>
              <w:right w:val="single" w:sz="4" w:space="0" w:color="auto"/>
            </w:tcBorders>
            <w:shd w:val="clear" w:color="auto" w:fill="auto"/>
            <w:hideMark/>
          </w:tcPr>
          <w:p w14:paraId="7916E8A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The Future cities/ EC</w:t>
            </w:r>
            <w:r w:rsidRPr="00A17A33">
              <w:rPr>
                <w:rFonts w:ascii="Times New Roman" w:eastAsia="Times New Roman" w:hAnsi="Times New Roman" w:cs="Times New Roman"/>
                <w:color w:val="000000"/>
                <w:sz w:val="20"/>
                <w:szCs w:val="20"/>
                <w:lang w:val="bg-BG"/>
              </w:rPr>
              <w:br/>
              <w:t>Устройствени планове</w:t>
            </w:r>
          </w:p>
        </w:tc>
      </w:tr>
      <w:tr w:rsidR="00AE4E30" w:rsidRPr="00CD4B71" w14:paraId="2926BD74" w14:textId="77777777" w:rsidTr="00AE4E30">
        <w:trPr>
          <w:trHeight w:val="870"/>
        </w:trPr>
        <w:tc>
          <w:tcPr>
            <w:tcW w:w="1111" w:type="pct"/>
            <w:vMerge/>
            <w:tcBorders>
              <w:top w:val="nil"/>
              <w:left w:val="single" w:sz="4" w:space="0" w:color="auto"/>
              <w:bottom w:val="single" w:sz="4" w:space="0" w:color="000000"/>
              <w:right w:val="single" w:sz="4" w:space="0" w:color="auto"/>
            </w:tcBorders>
            <w:vAlign w:val="center"/>
            <w:hideMark/>
          </w:tcPr>
          <w:p w14:paraId="317CCEE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000000"/>
              <w:right w:val="single" w:sz="4" w:space="0" w:color="auto"/>
            </w:tcBorders>
            <w:vAlign w:val="center"/>
            <w:hideMark/>
          </w:tcPr>
          <w:p w14:paraId="1C1965A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155CADC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Изработени планове за екологизиране за  населените места с население над 20 000 жители</w:t>
            </w:r>
          </w:p>
        </w:tc>
        <w:tc>
          <w:tcPr>
            <w:tcW w:w="556" w:type="pct"/>
            <w:tcBorders>
              <w:top w:val="nil"/>
              <w:left w:val="nil"/>
              <w:bottom w:val="single" w:sz="4" w:space="0" w:color="auto"/>
              <w:right w:val="single" w:sz="4" w:space="0" w:color="auto"/>
            </w:tcBorders>
            <w:shd w:val="clear" w:color="auto" w:fill="auto"/>
            <w:hideMark/>
          </w:tcPr>
          <w:p w14:paraId="1F8462E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478" w:type="pct"/>
            <w:tcBorders>
              <w:top w:val="nil"/>
              <w:left w:val="nil"/>
              <w:bottom w:val="single" w:sz="4" w:space="0" w:color="auto"/>
              <w:right w:val="single" w:sz="4" w:space="0" w:color="auto"/>
            </w:tcBorders>
            <w:shd w:val="clear" w:color="auto" w:fill="auto"/>
            <w:hideMark/>
          </w:tcPr>
          <w:p w14:paraId="34D3BC3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702" w:type="pct"/>
            <w:tcBorders>
              <w:top w:val="nil"/>
              <w:left w:val="nil"/>
              <w:bottom w:val="single" w:sz="4" w:space="0" w:color="auto"/>
              <w:right w:val="single" w:sz="4" w:space="0" w:color="auto"/>
            </w:tcBorders>
            <w:shd w:val="clear" w:color="auto" w:fill="auto"/>
            <w:hideMark/>
          </w:tcPr>
          <w:p w14:paraId="39E88AE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МРРБ, общини</w:t>
            </w:r>
          </w:p>
        </w:tc>
      </w:tr>
    </w:tbl>
    <w:p w14:paraId="2717C69E" w14:textId="53036CA0" w:rsidR="008A38E0" w:rsidRPr="00A17A33" w:rsidRDefault="008A38E0">
      <w:pPr>
        <w:rPr>
          <w:lang w:val="bg-BG"/>
        </w:rPr>
      </w:pPr>
    </w:p>
    <w:tbl>
      <w:tblPr>
        <w:tblW w:w="5000" w:type="pct"/>
        <w:tblLayout w:type="fixed"/>
        <w:tblLook w:val="04A0" w:firstRow="1" w:lastRow="0" w:firstColumn="1" w:lastColumn="0" w:noHBand="0" w:noVBand="1"/>
      </w:tblPr>
      <w:tblGrid>
        <w:gridCol w:w="2879"/>
        <w:gridCol w:w="2341"/>
        <w:gridCol w:w="3152"/>
        <w:gridCol w:w="1617"/>
        <w:gridCol w:w="1392"/>
        <w:gridCol w:w="1579"/>
      </w:tblGrid>
      <w:tr w:rsidR="006436CC" w:rsidRPr="009358C4" w14:paraId="22BE9F68" w14:textId="77777777" w:rsidTr="006436CC">
        <w:trPr>
          <w:trHeight w:val="290"/>
        </w:trPr>
        <w:tc>
          <w:tcPr>
            <w:tcW w:w="5000" w:type="pct"/>
            <w:gridSpan w:val="6"/>
            <w:tcBorders>
              <w:top w:val="nil"/>
              <w:left w:val="nil"/>
              <w:bottom w:val="nil"/>
              <w:right w:val="nil"/>
            </w:tcBorders>
            <w:shd w:val="clear" w:color="auto" w:fill="auto"/>
            <w:noWrap/>
            <w:vAlign w:val="bottom"/>
            <w:hideMark/>
          </w:tcPr>
          <w:p w14:paraId="6C94C7B7" w14:textId="2E7ED5F7" w:rsidR="006436CC" w:rsidRPr="00A17A33" w:rsidRDefault="006436CC" w:rsidP="006436C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2: Развитие в границите на природния потенциал. Ресурсна ефективност и нулево замърсяване</w:t>
            </w:r>
          </w:p>
        </w:tc>
      </w:tr>
      <w:tr w:rsidR="0076141C" w:rsidRPr="00CD4B71" w14:paraId="2586E794" w14:textId="77777777" w:rsidTr="00A17A33">
        <w:trPr>
          <w:trHeight w:val="580"/>
        </w:trPr>
        <w:tc>
          <w:tcPr>
            <w:tcW w:w="1111" w:type="pct"/>
            <w:tcBorders>
              <w:top w:val="single" w:sz="4" w:space="0" w:color="auto"/>
              <w:left w:val="single" w:sz="4" w:space="0" w:color="auto"/>
              <w:bottom w:val="nil"/>
              <w:right w:val="single" w:sz="4" w:space="0" w:color="auto"/>
            </w:tcBorders>
            <w:shd w:val="clear" w:color="auto" w:fill="auto"/>
            <w:noWrap/>
            <w:vAlign w:val="bottom"/>
          </w:tcPr>
          <w:p w14:paraId="1258F518" w14:textId="7D326203" w:rsidR="0076141C" w:rsidRPr="00A17A33" w:rsidRDefault="0076141C" w:rsidP="006436C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903" w:type="pct"/>
            <w:tcBorders>
              <w:top w:val="single" w:sz="4" w:space="0" w:color="auto"/>
              <w:left w:val="nil"/>
              <w:right w:val="single" w:sz="4" w:space="0" w:color="auto"/>
            </w:tcBorders>
            <w:shd w:val="clear" w:color="auto" w:fill="auto"/>
            <w:noWrap/>
            <w:vAlign w:val="bottom"/>
          </w:tcPr>
          <w:p w14:paraId="79BF4E17" w14:textId="4005A68C" w:rsidR="0076141C" w:rsidRPr="00A17A33" w:rsidRDefault="0076141C" w:rsidP="006436C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Резултат</w:t>
            </w:r>
          </w:p>
        </w:tc>
        <w:tc>
          <w:tcPr>
            <w:tcW w:w="1216" w:type="pct"/>
            <w:tcBorders>
              <w:top w:val="single" w:sz="4" w:space="0" w:color="auto"/>
              <w:left w:val="nil"/>
              <w:right w:val="single" w:sz="4" w:space="0" w:color="auto"/>
            </w:tcBorders>
            <w:shd w:val="clear" w:color="auto" w:fill="auto"/>
            <w:noWrap/>
            <w:vAlign w:val="bottom"/>
          </w:tcPr>
          <w:p w14:paraId="3B23C749" w14:textId="2671E34F" w:rsidR="0076141C" w:rsidRPr="00A17A33" w:rsidRDefault="0076141C" w:rsidP="006436C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624" w:type="pct"/>
            <w:tcBorders>
              <w:top w:val="single" w:sz="4" w:space="0" w:color="auto"/>
              <w:left w:val="nil"/>
              <w:right w:val="single" w:sz="4" w:space="0" w:color="auto"/>
            </w:tcBorders>
            <w:shd w:val="clear" w:color="auto" w:fill="auto"/>
            <w:noWrap/>
          </w:tcPr>
          <w:p w14:paraId="66A109F8" w14:textId="697911BC" w:rsidR="0076141C" w:rsidRPr="00CD4B71" w:rsidRDefault="0076141C" w:rsidP="006436C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Pr="00A17A33">
              <w:rPr>
                <w:rFonts w:ascii="Times New Roman" w:eastAsia="Times New Roman" w:hAnsi="Times New Roman" w:cs="Times New Roman"/>
                <w:b/>
                <w:bCs/>
                <w:color w:val="000000"/>
                <w:sz w:val="20"/>
                <w:szCs w:val="20"/>
                <w:lang w:val="bg-BG"/>
              </w:rPr>
              <w:t>азова стойност 2018</w:t>
            </w:r>
          </w:p>
        </w:tc>
        <w:tc>
          <w:tcPr>
            <w:tcW w:w="537" w:type="pct"/>
            <w:tcBorders>
              <w:top w:val="single" w:sz="4" w:space="0" w:color="auto"/>
              <w:left w:val="nil"/>
              <w:right w:val="single" w:sz="4" w:space="0" w:color="auto"/>
            </w:tcBorders>
            <w:shd w:val="clear" w:color="auto" w:fill="auto"/>
            <w:noWrap/>
          </w:tcPr>
          <w:p w14:paraId="4B084FC0" w14:textId="1B122BB1" w:rsidR="0076141C" w:rsidRPr="00CD4B71" w:rsidRDefault="0076141C" w:rsidP="006436C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Pr="00A17A33">
              <w:rPr>
                <w:rFonts w:ascii="Times New Roman" w:eastAsia="Times New Roman" w:hAnsi="Times New Roman" w:cs="Times New Roman"/>
                <w:b/>
                <w:bCs/>
                <w:color w:val="000000"/>
                <w:sz w:val="20"/>
                <w:szCs w:val="20"/>
                <w:lang w:val="bg-BG"/>
              </w:rPr>
              <w:t>елева стойност 2030</w:t>
            </w:r>
          </w:p>
        </w:tc>
        <w:tc>
          <w:tcPr>
            <w:tcW w:w="609" w:type="pct"/>
            <w:tcBorders>
              <w:top w:val="single" w:sz="4" w:space="0" w:color="auto"/>
              <w:left w:val="nil"/>
              <w:right w:val="single" w:sz="4" w:space="0" w:color="auto"/>
            </w:tcBorders>
            <w:shd w:val="clear" w:color="auto" w:fill="auto"/>
            <w:noWrap/>
          </w:tcPr>
          <w:p w14:paraId="18E85EBB" w14:textId="05768DD8" w:rsidR="0076141C" w:rsidRPr="00CD4B71" w:rsidRDefault="0076141C" w:rsidP="006436CC">
            <w:pPr>
              <w:spacing w:after="0" w:line="240" w:lineRule="auto"/>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Pr="00A17A33">
              <w:rPr>
                <w:rFonts w:ascii="Times New Roman" w:eastAsia="Times New Roman" w:hAnsi="Times New Roman" w:cs="Times New Roman"/>
                <w:b/>
                <w:bCs/>
                <w:color w:val="000000"/>
                <w:sz w:val="20"/>
                <w:szCs w:val="20"/>
                <w:lang w:val="bg-BG"/>
              </w:rPr>
              <w:t>зточник</w:t>
            </w:r>
          </w:p>
        </w:tc>
      </w:tr>
      <w:tr w:rsidR="006436CC" w:rsidRPr="00CD4B71" w14:paraId="680224D4" w14:textId="77777777" w:rsidTr="0076141C">
        <w:trPr>
          <w:trHeight w:val="580"/>
        </w:trPr>
        <w:tc>
          <w:tcPr>
            <w:tcW w:w="1111" w:type="pct"/>
            <w:tcBorders>
              <w:top w:val="single" w:sz="4" w:space="0" w:color="auto"/>
              <w:left w:val="single" w:sz="4" w:space="0" w:color="auto"/>
              <w:right w:val="single" w:sz="4" w:space="0" w:color="auto"/>
            </w:tcBorders>
            <w:shd w:val="clear" w:color="auto" w:fill="auto"/>
            <w:noWrap/>
            <w:vAlign w:val="bottom"/>
            <w:hideMark/>
          </w:tcPr>
          <w:p w14:paraId="05F6303A" w14:textId="1A86758D" w:rsidR="006436CC" w:rsidRPr="00A17A33" w:rsidRDefault="0076141C" w:rsidP="006436C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color w:val="000000"/>
                <w:sz w:val="20"/>
                <w:szCs w:val="20"/>
                <w:lang w:val="bg-BG"/>
              </w:rPr>
              <w:t>СЦ 1: Утвърждаване на модел на икономически растеж, който създава стойност</w:t>
            </w:r>
          </w:p>
        </w:tc>
        <w:tc>
          <w:tcPr>
            <w:tcW w:w="903" w:type="pct"/>
            <w:tcBorders>
              <w:top w:val="single" w:sz="4" w:space="0" w:color="auto"/>
              <w:left w:val="nil"/>
              <w:right w:val="single" w:sz="4" w:space="0" w:color="auto"/>
            </w:tcBorders>
            <w:shd w:val="clear" w:color="auto" w:fill="auto"/>
            <w:noWrap/>
            <w:vAlign w:val="bottom"/>
            <w:hideMark/>
          </w:tcPr>
          <w:p w14:paraId="50A4D392" w14:textId="1672752B" w:rsidR="006436CC" w:rsidRPr="00A17A33" w:rsidRDefault="006436CC" w:rsidP="006436CC">
            <w:pPr>
              <w:spacing w:after="0" w:line="240" w:lineRule="auto"/>
              <w:rPr>
                <w:rFonts w:ascii="Times New Roman" w:eastAsia="Times New Roman" w:hAnsi="Times New Roman" w:cs="Times New Roman"/>
                <w:b/>
                <w:bCs/>
                <w:color w:val="000000"/>
                <w:sz w:val="20"/>
                <w:szCs w:val="20"/>
                <w:lang w:val="bg-BG"/>
              </w:rPr>
            </w:pPr>
            <w:bookmarkStart w:id="162" w:name="_GoBack"/>
            <w:bookmarkEnd w:id="162"/>
          </w:p>
        </w:tc>
        <w:tc>
          <w:tcPr>
            <w:tcW w:w="1216" w:type="pct"/>
            <w:tcBorders>
              <w:top w:val="single" w:sz="4" w:space="0" w:color="auto"/>
              <w:left w:val="nil"/>
              <w:right w:val="single" w:sz="4" w:space="0" w:color="auto"/>
            </w:tcBorders>
            <w:shd w:val="clear" w:color="auto" w:fill="auto"/>
            <w:noWrap/>
            <w:vAlign w:val="bottom"/>
            <w:hideMark/>
          </w:tcPr>
          <w:p w14:paraId="5E557236" w14:textId="5717FC42" w:rsidR="006436CC" w:rsidRPr="00A17A33" w:rsidRDefault="006436CC" w:rsidP="0076141C">
            <w:pPr>
              <w:spacing w:after="0" w:line="240" w:lineRule="auto"/>
              <w:rPr>
                <w:rFonts w:ascii="Times New Roman" w:eastAsia="Times New Roman" w:hAnsi="Times New Roman" w:cs="Times New Roman"/>
                <w:b/>
                <w:bCs/>
                <w:color w:val="000000"/>
                <w:sz w:val="20"/>
                <w:szCs w:val="20"/>
                <w:lang w:val="bg-BG"/>
              </w:rPr>
            </w:pPr>
          </w:p>
        </w:tc>
        <w:tc>
          <w:tcPr>
            <w:tcW w:w="624" w:type="pct"/>
            <w:tcBorders>
              <w:top w:val="single" w:sz="4" w:space="0" w:color="auto"/>
              <w:left w:val="nil"/>
              <w:right w:val="single" w:sz="4" w:space="0" w:color="auto"/>
            </w:tcBorders>
            <w:shd w:val="clear" w:color="auto" w:fill="auto"/>
            <w:noWrap/>
            <w:hideMark/>
          </w:tcPr>
          <w:p w14:paraId="0F0B6A38" w14:textId="1CCE119E" w:rsidR="006436CC" w:rsidRPr="00A17A33" w:rsidRDefault="006436CC" w:rsidP="006436CC">
            <w:pPr>
              <w:spacing w:after="0" w:line="240" w:lineRule="auto"/>
              <w:jc w:val="both"/>
              <w:rPr>
                <w:rFonts w:ascii="Times New Roman" w:eastAsia="Times New Roman" w:hAnsi="Times New Roman" w:cs="Times New Roman"/>
                <w:b/>
                <w:bCs/>
                <w:color w:val="000000"/>
                <w:sz w:val="20"/>
                <w:szCs w:val="20"/>
                <w:lang w:val="bg-BG"/>
              </w:rPr>
            </w:pPr>
          </w:p>
        </w:tc>
        <w:tc>
          <w:tcPr>
            <w:tcW w:w="537" w:type="pct"/>
            <w:tcBorders>
              <w:top w:val="single" w:sz="4" w:space="0" w:color="auto"/>
              <w:left w:val="nil"/>
              <w:right w:val="single" w:sz="4" w:space="0" w:color="auto"/>
            </w:tcBorders>
            <w:shd w:val="clear" w:color="auto" w:fill="auto"/>
            <w:noWrap/>
            <w:hideMark/>
          </w:tcPr>
          <w:p w14:paraId="43F6AFB3" w14:textId="0E562D3D" w:rsidR="006436CC" w:rsidRPr="00A17A33" w:rsidRDefault="006436CC" w:rsidP="006436CC">
            <w:pPr>
              <w:spacing w:after="0" w:line="240" w:lineRule="auto"/>
              <w:jc w:val="both"/>
              <w:rPr>
                <w:rFonts w:ascii="Times New Roman" w:eastAsia="Times New Roman" w:hAnsi="Times New Roman" w:cs="Times New Roman"/>
                <w:b/>
                <w:bCs/>
                <w:color w:val="000000"/>
                <w:sz w:val="20"/>
                <w:szCs w:val="20"/>
                <w:lang w:val="bg-BG"/>
              </w:rPr>
            </w:pPr>
          </w:p>
        </w:tc>
        <w:tc>
          <w:tcPr>
            <w:tcW w:w="609" w:type="pct"/>
            <w:tcBorders>
              <w:top w:val="single" w:sz="4" w:space="0" w:color="auto"/>
              <w:left w:val="nil"/>
              <w:right w:val="single" w:sz="4" w:space="0" w:color="auto"/>
            </w:tcBorders>
            <w:shd w:val="clear" w:color="auto" w:fill="auto"/>
            <w:noWrap/>
            <w:hideMark/>
          </w:tcPr>
          <w:p w14:paraId="69BF3932" w14:textId="7433D966" w:rsidR="006436CC" w:rsidRPr="00A17A33" w:rsidRDefault="006436CC" w:rsidP="006436CC">
            <w:pPr>
              <w:spacing w:after="0" w:line="240" w:lineRule="auto"/>
              <w:rPr>
                <w:rFonts w:ascii="Times New Roman" w:eastAsia="Times New Roman" w:hAnsi="Times New Roman" w:cs="Times New Roman"/>
                <w:b/>
                <w:bCs/>
                <w:color w:val="000000"/>
                <w:sz w:val="20"/>
                <w:szCs w:val="20"/>
                <w:lang w:val="bg-BG"/>
              </w:rPr>
            </w:pPr>
          </w:p>
        </w:tc>
      </w:tr>
      <w:tr w:rsidR="006436CC" w:rsidRPr="00CD4B71" w14:paraId="6B175B08" w14:textId="77777777" w:rsidTr="0076141C">
        <w:trPr>
          <w:trHeight w:val="910"/>
        </w:trPr>
        <w:tc>
          <w:tcPr>
            <w:tcW w:w="1111" w:type="pct"/>
            <w:vMerge w:val="restart"/>
            <w:tcBorders>
              <w:left w:val="single" w:sz="4" w:space="0" w:color="auto"/>
              <w:bottom w:val="single" w:sz="4" w:space="0" w:color="auto"/>
              <w:right w:val="single" w:sz="4" w:space="0" w:color="auto"/>
            </w:tcBorders>
            <w:shd w:val="clear" w:color="auto" w:fill="auto"/>
            <w:hideMark/>
          </w:tcPr>
          <w:p w14:paraId="354BC7E9" w14:textId="3D30F72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p>
        </w:tc>
        <w:tc>
          <w:tcPr>
            <w:tcW w:w="903" w:type="pct"/>
            <w:vMerge w:val="restart"/>
            <w:tcBorders>
              <w:left w:val="single" w:sz="4" w:space="0" w:color="auto"/>
              <w:bottom w:val="single" w:sz="4" w:space="0" w:color="000000"/>
              <w:right w:val="single" w:sz="4" w:space="0" w:color="auto"/>
            </w:tcBorders>
            <w:shd w:val="clear" w:color="auto" w:fill="auto"/>
            <w:hideMark/>
          </w:tcPr>
          <w:p w14:paraId="374108E4"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Процесът на икономическо и социално развитие се основава на разумно и отговорно използване на ресурси.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Икономиката на национално ниво връща в природата толкова, колкото потребява.</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Природният капитал на страната се утвърждава като основна ценност и актив за икономическите и социални системи.</w:t>
            </w:r>
          </w:p>
        </w:tc>
        <w:tc>
          <w:tcPr>
            <w:tcW w:w="1216" w:type="pct"/>
            <w:tcBorders>
              <w:left w:val="nil"/>
              <w:bottom w:val="single" w:sz="4" w:space="0" w:color="auto"/>
              <w:right w:val="single" w:sz="4" w:space="0" w:color="auto"/>
            </w:tcBorders>
            <w:shd w:val="clear" w:color="auto" w:fill="auto"/>
            <w:hideMark/>
          </w:tcPr>
          <w:p w14:paraId="54FEE51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кръговото (вторичното) използване на материалите в икономиката на България</w:t>
            </w:r>
          </w:p>
        </w:tc>
        <w:tc>
          <w:tcPr>
            <w:tcW w:w="624" w:type="pct"/>
            <w:tcBorders>
              <w:left w:val="nil"/>
              <w:bottom w:val="single" w:sz="4" w:space="0" w:color="auto"/>
              <w:right w:val="single" w:sz="4" w:space="0" w:color="auto"/>
            </w:tcBorders>
            <w:shd w:val="clear" w:color="auto" w:fill="auto"/>
            <w:hideMark/>
          </w:tcPr>
          <w:p w14:paraId="51A7DADB"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2.50%</w:t>
            </w:r>
          </w:p>
        </w:tc>
        <w:tc>
          <w:tcPr>
            <w:tcW w:w="537" w:type="pct"/>
            <w:tcBorders>
              <w:left w:val="nil"/>
              <w:bottom w:val="single" w:sz="4" w:space="0" w:color="auto"/>
              <w:right w:val="single" w:sz="4" w:space="0" w:color="auto"/>
            </w:tcBorders>
            <w:shd w:val="clear" w:color="auto" w:fill="auto"/>
            <w:hideMark/>
          </w:tcPr>
          <w:p w14:paraId="2F83D72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11.70%</w:t>
            </w:r>
          </w:p>
        </w:tc>
        <w:tc>
          <w:tcPr>
            <w:tcW w:w="609" w:type="pct"/>
            <w:tcBorders>
              <w:left w:val="nil"/>
              <w:bottom w:val="single" w:sz="4" w:space="0" w:color="auto"/>
              <w:right w:val="single" w:sz="4" w:space="0" w:color="auto"/>
            </w:tcBorders>
            <w:shd w:val="clear" w:color="auto" w:fill="auto"/>
            <w:hideMark/>
          </w:tcPr>
          <w:p w14:paraId="6FE2CE7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Евростат</w:t>
            </w:r>
          </w:p>
        </w:tc>
      </w:tr>
      <w:tr w:rsidR="006436CC" w:rsidRPr="00CD4B71" w14:paraId="74522262" w14:textId="77777777" w:rsidTr="0076141C">
        <w:trPr>
          <w:trHeight w:val="650"/>
        </w:trPr>
        <w:tc>
          <w:tcPr>
            <w:tcW w:w="1111" w:type="pct"/>
            <w:vMerge/>
            <w:tcBorders>
              <w:left w:val="single" w:sz="4" w:space="0" w:color="auto"/>
              <w:bottom w:val="single" w:sz="4" w:space="0" w:color="auto"/>
              <w:right w:val="single" w:sz="4" w:space="0" w:color="auto"/>
            </w:tcBorders>
            <w:vAlign w:val="center"/>
            <w:hideMark/>
          </w:tcPr>
          <w:p w14:paraId="7A0C3DE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000000"/>
              <w:right w:val="single" w:sz="4" w:space="0" w:color="auto"/>
            </w:tcBorders>
            <w:vAlign w:val="center"/>
            <w:hideMark/>
          </w:tcPr>
          <w:p w14:paraId="42B0052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75C2D6EC"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Индекс за екологични иновации </w:t>
            </w:r>
          </w:p>
        </w:tc>
        <w:tc>
          <w:tcPr>
            <w:tcW w:w="624" w:type="pct"/>
            <w:tcBorders>
              <w:top w:val="nil"/>
              <w:left w:val="nil"/>
              <w:bottom w:val="single" w:sz="4" w:space="0" w:color="auto"/>
              <w:right w:val="single" w:sz="4" w:space="0" w:color="auto"/>
            </w:tcBorders>
            <w:shd w:val="clear" w:color="auto" w:fill="auto"/>
            <w:hideMark/>
          </w:tcPr>
          <w:p w14:paraId="4EBC248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42</w:t>
            </w:r>
          </w:p>
        </w:tc>
        <w:tc>
          <w:tcPr>
            <w:tcW w:w="537" w:type="pct"/>
            <w:tcBorders>
              <w:top w:val="nil"/>
              <w:left w:val="nil"/>
              <w:bottom w:val="single" w:sz="4" w:space="0" w:color="auto"/>
              <w:right w:val="single" w:sz="4" w:space="0" w:color="auto"/>
            </w:tcBorders>
            <w:shd w:val="clear" w:color="auto" w:fill="auto"/>
            <w:hideMark/>
          </w:tcPr>
          <w:p w14:paraId="22D32924"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83</w:t>
            </w:r>
          </w:p>
        </w:tc>
        <w:tc>
          <w:tcPr>
            <w:tcW w:w="609" w:type="pct"/>
            <w:tcBorders>
              <w:top w:val="nil"/>
              <w:left w:val="nil"/>
              <w:bottom w:val="single" w:sz="4" w:space="0" w:color="auto"/>
              <w:right w:val="single" w:sz="4" w:space="0" w:color="auto"/>
            </w:tcBorders>
            <w:shd w:val="clear" w:color="auto" w:fill="auto"/>
            <w:hideMark/>
          </w:tcPr>
          <w:p w14:paraId="19DDFD7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The Eco-innovation scoreboard and Eco-innovation index, EC</w:t>
            </w:r>
          </w:p>
        </w:tc>
      </w:tr>
      <w:tr w:rsidR="006436CC" w:rsidRPr="00CD4B71" w14:paraId="40982502" w14:textId="77777777" w:rsidTr="0076141C">
        <w:trPr>
          <w:trHeight w:val="1950"/>
        </w:trPr>
        <w:tc>
          <w:tcPr>
            <w:tcW w:w="1111" w:type="pct"/>
            <w:vMerge/>
            <w:tcBorders>
              <w:left w:val="single" w:sz="4" w:space="0" w:color="auto"/>
              <w:bottom w:val="single" w:sz="4" w:space="0" w:color="auto"/>
              <w:right w:val="single" w:sz="4" w:space="0" w:color="auto"/>
            </w:tcBorders>
            <w:vAlign w:val="center"/>
            <w:hideMark/>
          </w:tcPr>
          <w:p w14:paraId="0DFE0D7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000000"/>
              <w:right w:val="single" w:sz="4" w:space="0" w:color="auto"/>
            </w:tcBorders>
            <w:vAlign w:val="center"/>
            <w:hideMark/>
          </w:tcPr>
          <w:p w14:paraId="6657CF2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51B39A42"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Количеството генерирани отпадъци на единица БВП</w:t>
            </w:r>
          </w:p>
        </w:tc>
        <w:tc>
          <w:tcPr>
            <w:tcW w:w="624" w:type="pct"/>
            <w:tcBorders>
              <w:top w:val="nil"/>
              <w:left w:val="nil"/>
              <w:bottom w:val="single" w:sz="4" w:space="0" w:color="auto"/>
              <w:right w:val="single" w:sz="4" w:space="0" w:color="auto"/>
            </w:tcBorders>
            <w:shd w:val="clear" w:color="auto" w:fill="auto"/>
            <w:hideMark/>
          </w:tcPr>
          <w:p w14:paraId="7231B68E" w14:textId="2E014FFE" w:rsidR="006436CC" w:rsidRPr="00A17A33" w:rsidRDefault="008672F1" w:rsidP="006436CC">
            <w:pPr>
              <w:spacing w:after="0" w:line="240" w:lineRule="auto"/>
              <w:jc w:val="both"/>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489 кг</w:t>
            </w:r>
            <w:r w:rsidR="006436CC" w:rsidRPr="00A17A33">
              <w:rPr>
                <w:rFonts w:ascii="Times New Roman" w:eastAsia="Times New Roman" w:hAnsi="Times New Roman" w:cs="Times New Roman"/>
                <w:color w:val="000000"/>
                <w:sz w:val="20"/>
                <w:szCs w:val="20"/>
                <w:lang w:val="bg-BG"/>
              </w:rPr>
              <w:t>/ 1000 евро</w:t>
            </w:r>
          </w:p>
        </w:tc>
        <w:tc>
          <w:tcPr>
            <w:tcW w:w="537" w:type="pct"/>
            <w:tcBorders>
              <w:top w:val="nil"/>
              <w:left w:val="nil"/>
              <w:bottom w:val="single" w:sz="4" w:space="0" w:color="auto"/>
              <w:right w:val="single" w:sz="4" w:space="0" w:color="auto"/>
            </w:tcBorders>
            <w:shd w:val="clear" w:color="auto" w:fill="auto"/>
            <w:hideMark/>
          </w:tcPr>
          <w:p w14:paraId="78356AF5" w14:textId="1363EAAD" w:rsidR="006436CC" w:rsidRPr="00A17A33" w:rsidRDefault="008672F1" w:rsidP="006436CC">
            <w:pPr>
              <w:spacing w:after="0" w:line="240" w:lineRule="auto"/>
              <w:jc w:val="both"/>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205 кг</w:t>
            </w:r>
            <w:r w:rsidR="006436CC" w:rsidRPr="00A17A33">
              <w:rPr>
                <w:rFonts w:ascii="Times New Roman" w:eastAsia="Times New Roman" w:hAnsi="Times New Roman" w:cs="Times New Roman"/>
                <w:color w:val="000000"/>
                <w:sz w:val="20"/>
                <w:szCs w:val="20"/>
                <w:lang w:val="bg-BG"/>
              </w:rPr>
              <w:t>/1 000 евро</w:t>
            </w:r>
          </w:p>
        </w:tc>
        <w:tc>
          <w:tcPr>
            <w:tcW w:w="609" w:type="pct"/>
            <w:tcBorders>
              <w:top w:val="nil"/>
              <w:left w:val="nil"/>
              <w:bottom w:val="single" w:sz="4" w:space="0" w:color="auto"/>
              <w:right w:val="single" w:sz="4" w:space="0" w:color="auto"/>
            </w:tcBorders>
            <w:shd w:val="clear" w:color="auto" w:fill="auto"/>
            <w:hideMark/>
          </w:tcPr>
          <w:p w14:paraId="34551F22"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Евростат</w:t>
            </w:r>
          </w:p>
        </w:tc>
      </w:tr>
      <w:tr w:rsidR="00E1202D" w:rsidRPr="00CD4B71" w14:paraId="3B1CC21C" w14:textId="77777777" w:rsidTr="0076141C">
        <w:trPr>
          <w:trHeight w:val="1648"/>
        </w:trPr>
        <w:tc>
          <w:tcPr>
            <w:tcW w:w="1111" w:type="pct"/>
            <w:vMerge w:val="restart"/>
            <w:tcBorders>
              <w:top w:val="single" w:sz="4" w:space="0" w:color="auto"/>
              <w:left w:val="single" w:sz="4" w:space="0" w:color="auto"/>
              <w:bottom w:val="nil"/>
              <w:right w:val="single" w:sz="4" w:space="0" w:color="auto"/>
            </w:tcBorders>
            <w:shd w:val="clear" w:color="auto" w:fill="auto"/>
            <w:hideMark/>
          </w:tcPr>
          <w:p w14:paraId="27D08669" w14:textId="77777777" w:rsidR="00E1202D" w:rsidRPr="00A17A33" w:rsidRDefault="00E1202D"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2: Ефективно прилагане на йерархията на управление на отпадъците във всички процеси и на всички нива</w:t>
            </w:r>
          </w:p>
        </w:tc>
        <w:tc>
          <w:tcPr>
            <w:tcW w:w="903" w:type="pct"/>
            <w:vMerge w:val="restart"/>
            <w:tcBorders>
              <w:top w:val="nil"/>
              <w:left w:val="single" w:sz="4" w:space="0" w:color="auto"/>
              <w:bottom w:val="nil"/>
              <w:right w:val="single" w:sz="4" w:space="0" w:color="auto"/>
            </w:tcBorders>
            <w:shd w:val="clear" w:color="auto" w:fill="auto"/>
            <w:hideMark/>
          </w:tcPr>
          <w:p w14:paraId="05C124F8" w14:textId="77777777" w:rsidR="00E1202D" w:rsidRPr="00A17A33" w:rsidRDefault="00E1202D"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Процесът на икономическо и социално развитие се основава на разумно и отговорно използване на ресурси.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Капацитет и инфраструктура за прилагане на йерархията за управление на отпадъците, които позволяват постигането на националните цели.</w:t>
            </w:r>
          </w:p>
        </w:tc>
        <w:tc>
          <w:tcPr>
            <w:tcW w:w="1216" w:type="pct"/>
            <w:tcBorders>
              <w:top w:val="single" w:sz="4" w:space="0" w:color="auto"/>
              <w:left w:val="nil"/>
              <w:bottom w:val="single" w:sz="4" w:space="0" w:color="auto"/>
              <w:right w:val="single" w:sz="4" w:space="0" w:color="auto"/>
            </w:tcBorders>
            <w:shd w:val="clear" w:color="auto" w:fill="auto"/>
            <w:hideMark/>
          </w:tcPr>
          <w:p w14:paraId="5DB3E1C2" w14:textId="4E7F9468" w:rsidR="00E1202D" w:rsidRPr="00A17A33" w:rsidRDefault="00E1202D"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Подготовка за повторна употреба и рециклиране на отпадъчни материали, включващи хартия и картон, метал, пластмаса и стъкло от домакинствата и подобни отпадъци от други източници </w:t>
            </w:r>
          </w:p>
        </w:tc>
        <w:tc>
          <w:tcPr>
            <w:tcW w:w="624" w:type="pct"/>
            <w:tcBorders>
              <w:top w:val="single" w:sz="4" w:space="0" w:color="auto"/>
              <w:left w:val="nil"/>
              <w:bottom w:val="single" w:sz="4" w:space="0" w:color="auto"/>
              <w:right w:val="single" w:sz="4" w:space="0" w:color="auto"/>
            </w:tcBorders>
            <w:shd w:val="clear" w:color="auto" w:fill="auto"/>
            <w:hideMark/>
          </w:tcPr>
          <w:p w14:paraId="58E8BAFF" w14:textId="193836BE" w:rsidR="00E1202D" w:rsidRPr="00A17A33" w:rsidRDefault="00E1202D"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31</w:t>
            </w:r>
            <w:r>
              <w:rPr>
                <w:rFonts w:ascii="Times New Roman" w:eastAsia="Times New Roman" w:hAnsi="Times New Roman" w:cs="Times New Roman"/>
                <w:color w:val="000000"/>
                <w:sz w:val="20"/>
                <w:szCs w:val="20"/>
              </w:rPr>
              <w:t>,</w:t>
            </w:r>
            <w:r w:rsidRPr="00A17A33">
              <w:rPr>
                <w:rFonts w:ascii="Times New Roman" w:eastAsia="Times New Roman" w:hAnsi="Times New Roman" w:cs="Times New Roman"/>
                <w:color w:val="000000"/>
                <w:sz w:val="20"/>
                <w:szCs w:val="20"/>
                <w:lang w:val="bg-BG"/>
              </w:rPr>
              <w:t>5%</w:t>
            </w:r>
          </w:p>
        </w:tc>
        <w:tc>
          <w:tcPr>
            <w:tcW w:w="537" w:type="pct"/>
            <w:tcBorders>
              <w:top w:val="single" w:sz="4" w:space="0" w:color="auto"/>
              <w:left w:val="nil"/>
              <w:bottom w:val="single" w:sz="4" w:space="0" w:color="auto"/>
              <w:right w:val="single" w:sz="4" w:space="0" w:color="auto"/>
            </w:tcBorders>
            <w:shd w:val="clear" w:color="auto" w:fill="auto"/>
            <w:hideMark/>
          </w:tcPr>
          <w:p w14:paraId="735ABB93" w14:textId="2E25E812" w:rsidR="00E1202D" w:rsidRPr="00A17A33" w:rsidRDefault="00E1202D"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минимум 60% от общото тегло на тези отпадъци</w:t>
            </w:r>
          </w:p>
        </w:tc>
        <w:tc>
          <w:tcPr>
            <w:tcW w:w="609" w:type="pct"/>
            <w:tcBorders>
              <w:top w:val="single" w:sz="4" w:space="0" w:color="auto"/>
              <w:left w:val="nil"/>
              <w:bottom w:val="single" w:sz="4" w:space="0" w:color="auto"/>
              <w:right w:val="single" w:sz="4" w:space="0" w:color="auto"/>
            </w:tcBorders>
            <w:shd w:val="clear" w:color="auto" w:fill="auto"/>
            <w:hideMark/>
          </w:tcPr>
          <w:p w14:paraId="7ADAE8AA" w14:textId="5CD62E53" w:rsidR="00E1202D" w:rsidRPr="00A17A33" w:rsidRDefault="00E1202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07F6BB57" w14:textId="77777777" w:rsidTr="00E1202D">
        <w:trPr>
          <w:trHeight w:val="1160"/>
        </w:trPr>
        <w:tc>
          <w:tcPr>
            <w:tcW w:w="1111" w:type="pct"/>
            <w:vMerge/>
            <w:tcBorders>
              <w:top w:val="nil"/>
              <w:left w:val="single" w:sz="4" w:space="0" w:color="auto"/>
              <w:bottom w:val="nil"/>
              <w:right w:val="single" w:sz="4" w:space="0" w:color="auto"/>
            </w:tcBorders>
            <w:vAlign w:val="center"/>
            <w:hideMark/>
          </w:tcPr>
          <w:p w14:paraId="1317C8A8"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1279988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single" w:sz="4" w:space="0" w:color="auto"/>
              <w:left w:val="nil"/>
              <w:bottom w:val="single" w:sz="4" w:space="0" w:color="auto"/>
              <w:right w:val="single" w:sz="4" w:space="0" w:color="auto"/>
            </w:tcBorders>
            <w:shd w:val="clear" w:color="auto" w:fill="auto"/>
            <w:hideMark/>
          </w:tcPr>
          <w:p w14:paraId="5DDDD939" w14:textId="427B02FE"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количеството депонирани битови отпадъци от общото количество образувани битови отпадъци (по тегло)</w:t>
            </w:r>
          </w:p>
        </w:tc>
        <w:tc>
          <w:tcPr>
            <w:tcW w:w="624" w:type="pct"/>
            <w:tcBorders>
              <w:top w:val="single" w:sz="4" w:space="0" w:color="auto"/>
              <w:left w:val="nil"/>
              <w:bottom w:val="single" w:sz="4" w:space="0" w:color="auto"/>
              <w:right w:val="single" w:sz="4" w:space="0" w:color="auto"/>
            </w:tcBorders>
            <w:shd w:val="clear" w:color="auto" w:fill="auto"/>
            <w:hideMark/>
          </w:tcPr>
          <w:p w14:paraId="22E3398C" w14:textId="31E26BFA"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61</w:t>
            </w:r>
            <w:r w:rsidR="0009093C">
              <w:rPr>
                <w:rFonts w:ascii="Times New Roman" w:eastAsia="Times New Roman" w:hAnsi="Times New Roman" w:cs="Times New Roman"/>
                <w:color w:val="000000"/>
                <w:sz w:val="20"/>
                <w:szCs w:val="20"/>
              </w:rPr>
              <w:t>,</w:t>
            </w:r>
            <w:r w:rsidRPr="00A17A33">
              <w:rPr>
                <w:rFonts w:ascii="Times New Roman" w:eastAsia="Times New Roman" w:hAnsi="Times New Roman" w:cs="Times New Roman"/>
                <w:color w:val="000000"/>
                <w:sz w:val="20"/>
                <w:szCs w:val="20"/>
                <w:lang w:val="bg-BG"/>
              </w:rPr>
              <w:t>15%</w:t>
            </w:r>
          </w:p>
        </w:tc>
        <w:tc>
          <w:tcPr>
            <w:tcW w:w="537" w:type="pct"/>
            <w:tcBorders>
              <w:top w:val="single" w:sz="4" w:space="0" w:color="auto"/>
              <w:left w:val="nil"/>
              <w:bottom w:val="single" w:sz="4" w:space="0" w:color="auto"/>
              <w:right w:val="single" w:sz="4" w:space="0" w:color="auto"/>
            </w:tcBorders>
            <w:shd w:val="clear" w:color="auto" w:fill="auto"/>
            <w:hideMark/>
          </w:tcPr>
          <w:p w14:paraId="0223818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максимум 30% от общото количество</w:t>
            </w:r>
          </w:p>
        </w:tc>
        <w:tc>
          <w:tcPr>
            <w:tcW w:w="609" w:type="pct"/>
            <w:tcBorders>
              <w:top w:val="single" w:sz="4" w:space="0" w:color="auto"/>
              <w:left w:val="nil"/>
              <w:bottom w:val="single" w:sz="4" w:space="0" w:color="auto"/>
              <w:right w:val="single" w:sz="4" w:space="0" w:color="auto"/>
            </w:tcBorders>
            <w:shd w:val="clear" w:color="auto" w:fill="auto"/>
            <w:hideMark/>
          </w:tcPr>
          <w:p w14:paraId="272D17CC" w14:textId="042E9A27"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347DF86C" w14:textId="77777777" w:rsidTr="00A17A33">
        <w:trPr>
          <w:trHeight w:val="1450"/>
        </w:trPr>
        <w:tc>
          <w:tcPr>
            <w:tcW w:w="1111" w:type="pct"/>
            <w:vMerge/>
            <w:tcBorders>
              <w:top w:val="nil"/>
              <w:left w:val="single" w:sz="4" w:space="0" w:color="auto"/>
              <w:bottom w:val="nil"/>
              <w:right w:val="single" w:sz="4" w:space="0" w:color="auto"/>
            </w:tcBorders>
            <w:vAlign w:val="center"/>
            <w:hideMark/>
          </w:tcPr>
          <w:p w14:paraId="1F7DB500"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349583E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66F2635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рециклираните и оползотворени материали от неопасни отпадъци от строителство и разрушаване </w:t>
            </w:r>
          </w:p>
        </w:tc>
        <w:tc>
          <w:tcPr>
            <w:tcW w:w="624" w:type="pct"/>
            <w:tcBorders>
              <w:top w:val="nil"/>
              <w:left w:val="nil"/>
              <w:bottom w:val="single" w:sz="4" w:space="0" w:color="auto"/>
              <w:right w:val="single" w:sz="4" w:space="0" w:color="auto"/>
            </w:tcBorders>
            <w:shd w:val="clear" w:color="auto" w:fill="auto"/>
            <w:hideMark/>
          </w:tcPr>
          <w:p w14:paraId="7BDA482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24%</w:t>
            </w:r>
          </w:p>
        </w:tc>
        <w:tc>
          <w:tcPr>
            <w:tcW w:w="537" w:type="pct"/>
            <w:tcBorders>
              <w:top w:val="nil"/>
              <w:left w:val="nil"/>
              <w:bottom w:val="single" w:sz="4" w:space="0" w:color="auto"/>
              <w:right w:val="single" w:sz="4" w:space="0" w:color="auto"/>
            </w:tcBorders>
            <w:shd w:val="clear" w:color="auto" w:fill="auto"/>
            <w:hideMark/>
          </w:tcPr>
          <w:p w14:paraId="000E5BC2"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минимум 70% от общото количество</w:t>
            </w:r>
          </w:p>
        </w:tc>
        <w:tc>
          <w:tcPr>
            <w:tcW w:w="609" w:type="pct"/>
            <w:tcBorders>
              <w:top w:val="nil"/>
              <w:left w:val="nil"/>
              <w:bottom w:val="single" w:sz="4" w:space="0" w:color="auto"/>
              <w:right w:val="single" w:sz="4" w:space="0" w:color="auto"/>
            </w:tcBorders>
            <w:shd w:val="clear" w:color="auto" w:fill="auto"/>
            <w:hideMark/>
          </w:tcPr>
          <w:p w14:paraId="41E2CA76" w14:textId="0ADC6F69"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r w:rsidR="006436CC" w:rsidRPr="00A17A33">
              <w:rPr>
                <w:rFonts w:ascii="Times New Roman" w:eastAsia="Times New Roman" w:hAnsi="Times New Roman" w:cs="Times New Roman"/>
                <w:color w:val="000000"/>
                <w:sz w:val="20"/>
                <w:szCs w:val="20"/>
                <w:lang w:val="bg-BG"/>
              </w:rPr>
              <w:br/>
              <w:t>Евростат</w:t>
            </w:r>
          </w:p>
        </w:tc>
      </w:tr>
      <w:tr w:rsidR="006436CC" w:rsidRPr="009358C4" w14:paraId="75BA3C62" w14:textId="77777777" w:rsidTr="00A17A33">
        <w:trPr>
          <w:trHeight w:val="1160"/>
        </w:trPr>
        <w:tc>
          <w:tcPr>
            <w:tcW w:w="1111" w:type="pct"/>
            <w:vMerge/>
            <w:tcBorders>
              <w:top w:val="nil"/>
              <w:left w:val="single" w:sz="4" w:space="0" w:color="auto"/>
              <w:bottom w:val="nil"/>
              <w:right w:val="single" w:sz="4" w:space="0" w:color="auto"/>
            </w:tcBorders>
            <w:vAlign w:val="center"/>
            <w:hideMark/>
          </w:tcPr>
          <w:p w14:paraId="5FB0096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7F655070"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6CCBD657"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рециклираните отпадъци от опаковки</w:t>
            </w:r>
          </w:p>
        </w:tc>
        <w:tc>
          <w:tcPr>
            <w:tcW w:w="624" w:type="pct"/>
            <w:tcBorders>
              <w:top w:val="nil"/>
              <w:left w:val="nil"/>
              <w:bottom w:val="single" w:sz="4" w:space="0" w:color="auto"/>
              <w:right w:val="single" w:sz="4" w:space="0" w:color="auto"/>
            </w:tcBorders>
            <w:shd w:val="clear" w:color="auto" w:fill="auto"/>
            <w:hideMark/>
          </w:tcPr>
          <w:p w14:paraId="62EAB8F8"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60.40%</w:t>
            </w:r>
          </w:p>
        </w:tc>
        <w:tc>
          <w:tcPr>
            <w:tcW w:w="537" w:type="pct"/>
            <w:tcBorders>
              <w:top w:val="nil"/>
              <w:left w:val="nil"/>
              <w:bottom w:val="single" w:sz="4" w:space="0" w:color="auto"/>
              <w:right w:val="single" w:sz="4" w:space="0" w:color="auto"/>
            </w:tcBorders>
            <w:shd w:val="clear" w:color="auto" w:fill="auto"/>
            <w:hideMark/>
          </w:tcPr>
          <w:p w14:paraId="61C6FB8D"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70% от общото количество образувани</w:t>
            </w:r>
          </w:p>
        </w:tc>
        <w:tc>
          <w:tcPr>
            <w:tcW w:w="609" w:type="pct"/>
            <w:tcBorders>
              <w:top w:val="nil"/>
              <w:left w:val="nil"/>
              <w:bottom w:val="single" w:sz="4" w:space="0" w:color="auto"/>
              <w:right w:val="single" w:sz="4" w:space="0" w:color="auto"/>
            </w:tcBorders>
            <w:shd w:val="clear" w:color="auto" w:fill="auto"/>
            <w:hideMark/>
          </w:tcPr>
          <w:p w14:paraId="29AD3AEC" w14:textId="45AACD2F"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37B8A0B4" w14:textId="77777777" w:rsidTr="00A17A33">
        <w:trPr>
          <w:trHeight w:val="2030"/>
        </w:trPr>
        <w:tc>
          <w:tcPr>
            <w:tcW w:w="1111" w:type="pct"/>
            <w:vMerge/>
            <w:tcBorders>
              <w:top w:val="nil"/>
              <w:left w:val="single" w:sz="4" w:space="0" w:color="auto"/>
              <w:bottom w:val="single" w:sz="4" w:space="0" w:color="auto"/>
              <w:right w:val="single" w:sz="4" w:space="0" w:color="auto"/>
            </w:tcBorders>
            <w:vAlign w:val="center"/>
            <w:hideMark/>
          </w:tcPr>
          <w:p w14:paraId="04AB74D7"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auto"/>
              <w:right w:val="single" w:sz="4" w:space="0" w:color="auto"/>
            </w:tcBorders>
            <w:vAlign w:val="center"/>
            <w:hideMark/>
          </w:tcPr>
          <w:p w14:paraId="40AE0BA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70031F86" w14:textId="48A46D4C"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България ежегодно постига целите по </w:t>
            </w:r>
            <w:r w:rsidR="00C07211" w:rsidRPr="00CD4B71">
              <w:rPr>
                <w:rFonts w:ascii="Times New Roman" w:eastAsia="Times New Roman" w:hAnsi="Times New Roman" w:cs="Times New Roman"/>
                <w:color w:val="000000"/>
                <w:sz w:val="20"/>
                <w:szCs w:val="20"/>
                <w:lang w:val="bg-BG"/>
              </w:rPr>
              <w:t>п</w:t>
            </w:r>
            <w:r w:rsidRPr="00A17A33">
              <w:rPr>
                <w:rFonts w:ascii="Times New Roman" w:eastAsia="Times New Roman" w:hAnsi="Times New Roman" w:cs="Times New Roman"/>
                <w:color w:val="000000"/>
                <w:sz w:val="20"/>
                <w:szCs w:val="20"/>
                <w:lang w:val="bg-BG"/>
              </w:rPr>
              <w:t xml:space="preserve">овторна употреба, оползотворяване и рециклиране на ИУМПС, </w:t>
            </w:r>
            <w:r w:rsidR="00C07211" w:rsidRPr="00CD4B71">
              <w:rPr>
                <w:rFonts w:ascii="Times New Roman" w:eastAsia="Times New Roman" w:hAnsi="Times New Roman" w:cs="Times New Roman"/>
                <w:color w:val="000000"/>
                <w:sz w:val="20"/>
                <w:szCs w:val="20"/>
                <w:lang w:val="bg-BG"/>
              </w:rPr>
              <w:t>р</w:t>
            </w:r>
            <w:r w:rsidRPr="00A17A33">
              <w:rPr>
                <w:rFonts w:ascii="Times New Roman" w:eastAsia="Times New Roman" w:hAnsi="Times New Roman" w:cs="Times New Roman"/>
                <w:color w:val="000000"/>
                <w:sz w:val="20"/>
                <w:szCs w:val="20"/>
                <w:lang w:val="bg-BG"/>
              </w:rPr>
              <w:t xml:space="preserve">азделно събиране на ИУЕОО, </w:t>
            </w:r>
            <w:r w:rsidR="00C07211" w:rsidRPr="00CD4B71">
              <w:rPr>
                <w:rFonts w:ascii="Times New Roman" w:eastAsia="Times New Roman" w:hAnsi="Times New Roman" w:cs="Times New Roman"/>
                <w:color w:val="000000"/>
                <w:sz w:val="20"/>
                <w:szCs w:val="20"/>
                <w:lang w:val="bg-BG"/>
              </w:rPr>
              <w:t>р</w:t>
            </w:r>
            <w:r w:rsidRPr="00A17A33">
              <w:rPr>
                <w:rFonts w:ascii="Times New Roman" w:eastAsia="Times New Roman" w:hAnsi="Times New Roman" w:cs="Times New Roman"/>
                <w:color w:val="000000"/>
                <w:sz w:val="20"/>
                <w:szCs w:val="20"/>
                <w:lang w:val="bg-BG"/>
              </w:rPr>
              <w:t>азделно събиране и оползотворяване на ИУЕОО, разделно събиране на отпадъци от батерии и акумулатори</w:t>
            </w:r>
          </w:p>
        </w:tc>
        <w:tc>
          <w:tcPr>
            <w:tcW w:w="624" w:type="pct"/>
            <w:tcBorders>
              <w:top w:val="nil"/>
              <w:left w:val="nil"/>
              <w:bottom w:val="single" w:sz="4" w:space="0" w:color="auto"/>
              <w:right w:val="single" w:sz="4" w:space="0" w:color="auto"/>
            </w:tcBorders>
            <w:shd w:val="clear" w:color="auto" w:fill="auto"/>
            <w:hideMark/>
          </w:tcPr>
          <w:p w14:paraId="42DD478C"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37" w:type="pct"/>
            <w:tcBorders>
              <w:top w:val="nil"/>
              <w:left w:val="nil"/>
              <w:bottom w:val="single" w:sz="4" w:space="0" w:color="auto"/>
              <w:right w:val="single" w:sz="4" w:space="0" w:color="auto"/>
            </w:tcBorders>
            <w:shd w:val="clear" w:color="auto" w:fill="auto"/>
            <w:hideMark/>
          </w:tcPr>
          <w:p w14:paraId="3E0EA70B"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съгласно националните цели</w:t>
            </w:r>
          </w:p>
        </w:tc>
        <w:tc>
          <w:tcPr>
            <w:tcW w:w="609" w:type="pct"/>
            <w:tcBorders>
              <w:top w:val="nil"/>
              <w:left w:val="nil"/>
              <w:bottom w:val="single" w:sz="4" w:space="0" w:color="auto"/>
              <w:right w:val="single" w:sz="4" w:space="0" w:color="auto"/>
            </w:tcBorders>
            <w:shd w:val="clear" w:color="auto" w:fill="auto"/>
            <w:hideMark/>
          </w:tcPr>
          <w:p w14:paraId="532B1B06" w14:textId="6701CA88"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6229DDAB" w14:textId="77777777" w:rsidTr="00A17A33">
        <w:trPr>
          <w:trHeight w:val="1320"/>
        </w:trPr>
        <w:tc>
          <w:tcPr>
            <w:tcW w:w="1111" w:type="pct"/>
            <w:vMerge w:val="restart"/>
            <w:tcBorders>
              <w:top w:val="single" w:sz="4" w:space="0" w:color="auto"/>
              <w:left w:val="single" w:sz="4" w:space="0" w:color="auto"/>
              <w:right w:val="single" w:sz="4" w:space="0" w:color="auto"/>
            </w:tcBorders>
            <w:shd w:val="clear" w:color="auto" w:fill="auto"/>
            <w:hideMark/>
          </w:tcPr>
          <w:p w14:paraId="40F9E5F8"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3: Трансформация на икономиката и модела на поведение към нулево замърсяване</w:t>
            </w:r>
          </w:p>
        </w:tc>
        <w:tc>
          <w:tcPr>
            <w:tcW w:w="903" w:type="pct"/>
            <w:vMerge w:val="restart"/>
            <w:tcBorders>
              <w:top w:val="single" w:sz="4" w:space="0" w:color="auto"/>
              <w:left w:val="single" w:sz="4" w:space="0" w:color="auto"/>
              <w:right w:val="single" w:sz="4" w:space="0" w:color="auto"/>
            </w:tcBorders>
            <w:shd w:val="clear" w:color="auto" w:fill="auto"/>
            <w:hideMark/>
          </w:tcPr>
          <w:p w14:paraId="4DF826F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Процесът на икономическо и социално развитие се основава на разумно и отговорно използване на ресурси.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Степента на замърсяване на въздуха, водите и почвите не представлява риск за човешкото здраве и природните екосистеми.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Природният капитал на страната се утвърждава като основна ценност и актив за икономическите и социални системи.</w:t>
            </w:r>
          </w:p>
        </w:tc>
        <w:tc>
          <w:tcPr>
            <w:tcW w:w="1216" w:type="pct"/>
            <w:tcBorders>
              <w:top w:val="single" w:sz="4" w:space="0" w:color="auto"/>
              <w:left w:val="nil"/>
              <w:bottom w:val="single" w:sz="4" w:space="0" w:color="auto"/>
              <w:right w:val="single" w:sz="4" w:space="0" w:color="auto"/>
            </w:tcBorders>
            <w:shd w:val="clear" w:color="auto" w:fill="auto"/>
            <w:hideMark/>
          </w:tcPr>
          <w:p w14:paraId="43FCDE8D" w14:textId="2816E3EA" w:rsidR="006436CC" w:rsidRPr="00A17A33" w:rsidRDefault="00B273A6" w:rsidP="006436C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Намаляване на е</w:t>
            </w:r>
            <w:r w:rsidR="003A1AB9" w:rsidRPr="00CD4B71">
              <w:rPr>
                <w:rFonts w:ascii="Times New Roman" w:eastAsia="Times New Roman" w:hAnsi="Times New Roman" w:cs="Times New Roman"/>
                <w:color w:val="000000"/>
                <w:sz w:val="20"/>
                <w:szCs w:val="20"/>
                <w:lang w:val="bg-BG"/>
              </w:rPr>
              <w:t>мисии</w:t>
            </w:r>
            <w:r w:rsidRPr="00CD4B71">
              <w:rPr>
                <w:rFonts w:ascii="Times New Roman" w:eastAsia="Times New Roman" w:hAnsi="Times New Roman" w:cs="Times New Roman"/>
                <w:color w:val="000000"/>
                <w:sz w:val="20"/>
                <w:szCs w:val="20"/>
                <w:lang w:val="bg-BG"/>
              </w:rPr>
              <w:t>те</w:t>
            </w:r>
            <w:r w:rsidR="003A1AB9" w:rsidRPr="00CD4B71">
              <w:rPr>
                <w:rFonts w:ascii="Times New Roman" w:eastAsia="Times New Roman" w:hAnsi="Times New Roman" w:cs="Times New Roman"/>
                <w:color w:val="000000"/>
                <w:sz w:val="20"/>
                <w:szCs w:val="20"/>
                <w:lang w:val="bg-BG"/>
              </w:rPr>
              <w:t xml:space="preserve"> на </w:t>
            </w:r>
            <w:r w:rsidR="00D77A06" w:rsidRPr="00CD4B71">
              <w:rPr>
                <w:rFonts w:ascii="Times New Roman" w:eastAsia="Times New Roman" w:hAnsi="Times New Roman" w:cs="Times New Roman"/>
                <w:color w:val="000000"/>
                <w:sz w:val="20"/>
                <w:szCs w:val="20"/>
                <w:lang w:val="bg-BG"/>
              </w:rPr>
              <w:t xml:space="preserve">основните </w:t>
            </w:r>
            <w:r w:rsidR="003A1AB9" w:rsidRPr="00CD4B71">
              <w:rPr>
                <w:rFonts w:ascii="Times New Roman" w:eastAsia="Times New Roman" w:hAnsi="Times New Roman" w:cs="Times New Roman"/>
                <w:color w:val="000000"/>
                <w:sz w:val="20"/>
                <w:szCs w:val="20"/>
                <w:lang w:val="bg-BG"/>
              </w:rPr>
              <w:t>замърсители на въздуха съгласно Директива</w:t>
            </w:r>
            <w:r w:rsidR="00D77A06" w:rsidRPr="00CD4B71">
              <w:rPr>
                <w:rFonts w:ascii="Times New Roman" w:eastAsia="Times New Roman" w:hAnsi="Times New Roman" w:cs="Times New Roman"/>
                <w:color w:val="000000"/>
                <w:sz w:val="20"/>
                <w:szCs w:val="20"/>
                <w:lang w:val="bg-BG"/>
              </w:rPr>
              <w:t xml:space="preserve"> (ЕС)</w:t>
            </w:r>
            <w:r w:rsidR="003A1AB9" w:rsidRPr="00CD4B71">
              <w:rPr>
                <w:rFonts w:ascii="Times New Roman" w:eastAsia="Times New Roman" w:hAnsi="Times New Roman" w:cs="Times New Roman"/>
                <w:color w:val="000000"/>
                <w:sz w:val="20"/>
                <w:szCs w:val="20"/>
                <w:lang w:val="bg-BG"/>
              </w:rPr>
              <w:t xml:space="preserve"> </w:t>
            </w:r>
            <w:r w:rsidR="00D77A06" w:rsidRPr="00CD4B71">
              <w:rPr>
                <w:rFonts w:ascii="Times New Roman" w:eastAsia="Times New Roman" w:hAnsi="Times New Roman" w:cs="Times New Roman"/>
                <w:color w:val="000000"/>
                <w:sz w:val="20"/>
                <w:szCs w:val="20"/>
                <w:lang w:val="bg-BG"/>
              </w:rPr>
              <w:t xml:space="preserve">2016/2284 за намаляване на националните емисии на някои атмосферни замърсители </w:t>
            </w:r>
          </w:p>
        </w:tc>
        <w:tc>
          <w:tcPr>
            <w:tcW w:w="624" w:type="pct"/>
            <w:tcBorders>
              <w:top w:val="single" w:sz="4" w:space="0" w:color="auto"/>
              <w:left w:val="nil"/>
              <w:bottom w:val="single" w:sz="4" w:space="0" w:color="auto"/>
              <w:right w:val="single" w:sz="4" w:space="0" w:color="auto"/>
            </w:tcBorders>
            <w:shd w:val="clear" w:color="auto" w:fill="auto"/>
            <w:hideMark/>
          </w:tcPr>
          <w:p w14:paraId="56F29FDD" w14:textId="771B4C6E" w:rsidR="006436CC" w:rsidRPr="00A17A33" w:rsidRDefault="00CB3A50" w:rsidP="00D61EC4">
            <w:pPr>
              <w:spacing w:after="0" w:line="240" w:lineRule="auto"/>
              <w:jc w:val="both"/>
              <w:rPr>
                <w:rFonts w:ascii="Times New Roman" w:eastAsia="Times New Roman" w:hAnsi="Times New Roman" w:cs="Times New Roman"/>
                <w:color w:val="000000"/>
                <w:sz w:val="20"/>
                <w:szCs w:val="20"/>
                <w:lang w:val="bg-BG"/>
              </w:rPr>
            </w:pPr>
            <w:r w:rsidRPr="00CB3A50">
              <w:rPr>
                <w:rFonts w:ascii="Times New Roman" w:eastAsia="Times New Roman" w:hAnsi="Times New Roman" w:cs="Times New Roman"/>
                <w:color w:val="000000"/>
                <w:sz w:val="20"/>
                <w:szCs w:val="20"/>
                <w:lang w:val="bg-BG"/>
              </w:rPr>
              <w:t>Съгласно национална инвентаризация на емисиите за 2019</w:t>
            </w:r>
            <w:r>
              <w:rPr>
                <w:rFonts w:ascii="Times New Roman" w:eastAsia="Times New Roman" w:hAnsi="Times New Roman" w:cs="Times New Roman"/>
                <w:color w:val="000000"/>
                <w:sz w:val="20"/>
                <w:szCs w:val="20"/>
              </w:rPr>
              <w:t xml:space="preserve"> </w:t>
            </w:r>
            <w:r w:rsidRPr="00CB3A50">
              <w:rPr>
                <w:rFonts w:ascii="Times New Roman" w:eastAsia="Times New Roman" w:hAnsi="Times New Roman" w:cs="Times New Roman"/>
                <w:color w:val="000000"/>
                <w:sz w:val="20"/>
                <w:szCs w:val="20"/>
                <w:lang w:val="bg-BG"/>
              </w:rPr>
              <w:t>г., докладвани през 2021</w:t>
            </w:r>
            <w:r>
              <w:rPr>
                <w:rFonts w:ascii="Times New Roman" w:eastAsia="Times New Roman" w:hAnsi="Times New Roman" w:cs="Times New Roman"/>
                <w:color w:val="000000"/>
                <w:sz w:val="20"/>
                <w:szCs w:val="20"/>
              </w:rPr>
              <w:t xml:space="preserve"> </w:t>
            </w:r>
            <w:r w:rsidRPr="00CB3A50">
              <w:rPr>
                <w:rFonts w:ascii="Times New Roman" w:eastAsia="Times New Roman" w:hAnsi="Times New Roman" w:cs="Times New Roman"/>
                <w:color w:val="000000"/>
                <w:sz w:val="20"/>
                <w:szCs w:val="20"/>
                <w:lang w:val="bg-BG"/>
              </w:rPr>
              <w:t>г.: SO2 – 74 kt; NОх –</w:t>
            </w:r>
            <w:r w:rsidR="00D61EC4">
              <w:rPr>
                <w:rFonts w:ascii="Times New Roman" w:eastAsia="Times New Roman" w:hAnsi="Times New Roman" w:cs="Times New Roman"/>
                <w:color w:val="000000"/>
                <w:sz w:val="20"/>
                <w:szCs w:val="20"/>
                <w:lang w:val="bg-BG"/>
              </w:rPr>
              <w:t xml:space="preserve"> 92 </w:t>
            </w:r>
            <w:r w:rsidRPr="00CB3A50">
              <w:rPr>
                <w:rFonts w:ascii="Times New Roman" w:eastAsia="Times New Roman" w:hAnsi="Times New Roman" w:cs="Times New Roman"/>
                <w:color w:val="000000"/>
                <w:sz w:val="20"/>
                <w:szCs w:val="20"/>
                <w:lang w:val="bg-BG"/>
              </w:rPr>
              <w:t>kt; NMVOC –</w:t>
            </w:r>
            <w:r w:rsidR="00D61EC4">
              <w:rPr>
                <w:rFonts w:ascii="Times New Roman" w:eastAsia="Times New Roman" w:hAnsi="Times New Roman" w:cs="Times New Roman"/>
                <w:color w:val="000000"/>
                <w:sz w:val="20"/>
                <w:szCs w:val="20"/>
                <w:lang w:val="bg-BG"/>
              </w:rPr>
              <w:t xml:space="preserve"> 75 </w:t>
            </w:r>
            <w:r w:rsidRPr="00CB3A50">
              <w:rPr>
                <w:rFonts w:ascii="Times New Roman" w:eastAsia="Times New Roman" w:hAnsi="Times New Roman" w:cs="Times New Roman"/>
                <w:color w:val="000000"/>
                <w:sz w:val="20"/>
                <w:szCs w:val="20"/>
                <w:lang w:val="bg-BG"/>
              </w:rPr>
              <w:t>kt; NH3 – 42 kt</w:t>
            </w:r>
          </w:p>
        </w:tc>
        <w:tc>
          <w:tcPr>
            <w:tcW w:w="537" w:type="pct"/>
            <w:tcBorders>
              <w:top w:val="single" w:sz="4" w:space="0" w:color="auto"/>
              <w:left w:val="nil"/>
              <w:bottom w:val="single" w:sz="4" w:space="0" w:color="auto"/>
              <w:right w:val="single" w:sz="4" w:space="0" w:color="auto"/>
            </w:tcBorders>
            <w:shd w:val="clear" w:color="auto" w:fill="auto"/>
            <w:hideMark/>
          </w:tcPr>
          <w:p w14:paraId="34EBB68E" w14:textId="030E2D58" w:rsidR="00D77A06" w:rsidRPr="00A17A33" w:rsidRDefault="00CB3A50" w:rsidP="006436CC">
            <w:pPr>
              <w:spacing w:after="0" w:line="240" w:lineRule="auto"/>
              <w:jc w:val="both"/>
              <w:rPr>
                <w:rFonts w:ascii="Times New Roman" w:eastAsia="Times New Roman" w:hAnsi="Times New Roman" w:cs="Times New Roman"/>
                <w:color w:val="000000"/>
                <w:sz w:val="20"/>
                <w:szCs w:val="20"/>
                <w:lang w:val="bg-BG"/>
              </w:rPr>
            </w:pPr>
            <w:r w:rsidRPr="00CB3A50">
              <w:rPr>
                <w:rFonts w:ascii="Times New Roman" w:eastAsia="Times New Roman" w:hAnsi="Times New Roman" w:cs="Times New Roman"/>
                <w:color w:val="000000"/>
                <w:sz w:val="20"/>
                <w:szCs w:val="20"/>
                <w:lang w:val="bg-BG"/>
              </w:rPr>
              <w:t>Намаляване на емисиите за всяка година от 2020 до 2029</w:t>
            </w:r>
            <w:r>
              <w:rPr>
                <w:rFonts w:ascii="Times New Roman" w:eastAsia="Times New Roman" w:hAnsi="Times New Roman" w:cs="Times New Roman"/>
                <w:color w:val="000000"/>
                <w:sz w:val="20"/>
                <w:szCs w:val="20"/>
              </w:rPr>
              <w:t xml:space="preserve"> </w:t>
            </w:r>
            <w:r w:rsidRPr="00CB3A50">
              <w:rPr>
                <w:rFonts w:ascii="Times New Roman" w:eastAsia="Times New Roman" w:hAnsi="Times New Roman" w:cs="Times New Roman"/>
                <w:color w:val="000000"/>
                <w:sz w:val="20"/>
                <w:szCs w:val="20"/>
                <w:lang w:val="bg-BG"/>
              </w:rPr>
              <w:t>г. спрямо 2005</w:t>
            </w:r>
            <w:r>
              <w:rPr>
                <w:rFonts w:ascii="Times New Roman" w:eastAsia="Times New Roman" w:hAnsi="Times New Roman" w:cs="Times New Roman"/>
                <w:color w:val="000000"/>
                <w:sz w:val="20"/>
                <w:szCs w:val="20"/>
              </w:rPr>
              <w:t xml:space="preserve"> </w:t>
            </w:r>
            <w:r w:rsidRPr="00CB3A50">
              <w:rPr>
                <w:rFonts w:ascii="Times New Roman" w:eastAsia="Times New Roman" w:hAnsi="Times New Roman" w:cs="Times New Roman"/>
                <w:color w:val="000000"/>
                <w:sz w:val="20"/>
                <w:szCs w:val="20"/>
                <w:lang w:val="bg-BG"/>
              </w:rPr>
              <w:t>г.: SО2 – 78%, NOx – 41%, NMVOC – 21%, NH3 – 3%</w:t>
            </w:r>
          </w:p>
        </w:tc>
        <w:tc>
          <w:tcPr>
            <w:tcW w:w="609" w:type="pct"/>
            <w:tcBorders>
              <w:top w:val="single" w:sz="4" w:space="0" w:color="auto"/>
              <w:left w:val="nil"/>
              <w:bottom w:val="single" w:sz="4" w:space="0" w:color="auto"/>
              <w:right w:val="single" w:sz="4" w:space="0" w:color="auto"/>
            </w:tcBorders>
            <w:shd w:val="clear" w:color="auto" w:fill="auto"/>
            <w:hideMark/>
          </w:tcPr>
          <w:p w14:paraId="51C7342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p>
        </w:tc>
      </w:tr>
      <w:tr w:rsidR="006436CC" w:rsidRPr="009358C4" w14:paraId="0095A90B" w14:textId="77777777" w:rsidTr="00A17A33">
        <w:trPr>
          <w:trHeight w:val="1450"/>
        </w:trPr>
        <w:tc>
          <w:tcPr>
            <w:tcW w:w="1111" w:type="pct"/>
            <w:vMerge/>
            <w:tcBorders>
              <w:left w:val="single" w:sz="4" w:space="0" w:color="auto"/>
              <w:bottom w:val="nil"/>
              <w:right w:val="single" w:sz="4" w:space="0" w:color="auto"/>
            </w:tcBorders>
            <w:vAlign w:val="center"/>
            <w:hideMark/>
          </w:tcPr>
          <w:p w14:paraId="7B29C6DA"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left w:val="single" w:sz="4" w:space="0" w:color="auto"/>
              <w:bottom w:val="nil"/>
              <w:right w:val="single" w:sz="4" w:space="0" w:color="auto"/>
            </w:tcBorders>
            <w:vAlign w:val="center"/>
            <w:hideMark/>
          </w:tcPr>
          <w:p w14:paraId="0CBEA251"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single" w:sz="4" w:space="0" w:color="auto"/>
              <w:left w:val="nil"/>
              <w:bottom w:val="single" w:sz="4" w:space="0" w:color="auto"/>
              <w:right w:val="single" w:sz="4" w:space="0" w:color="auto"/>
            </w:tcBorders>
            <w:shd w:val="clear" w:color="auto" w:fill="auto"/>
            <w:hideMark/>
          </w:tcPr>
          <w:p w14:paraId="0865C07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емисиите на ФПЧ</w:t>
            </w:r>
            <w:r w:rsidRPr="00C0374E">
              <w:rPr>
                <w:rFonts w:ascii="Times New Roman" w:eastAsia="Times New Roman" w:hAnsi="Times New Roman" w:cs="Times New Roman"/>
                <w:color w:val="000000"/>
                <w:sz w:val="20"/>
                <w:szCs w:val="20"/>
                <w:vertAlign w:val="subscript"/>
                <w:lang w:val="bg-BG"/>
              </w:rPr>
              <w:t xml:space="preserve">2,5 </w:t>
            </w:r>
            <w:r w:rsidRPr="00A17A33">
              <w:rPr>
                <w:rFonts w:ascii="Times New Roman" w:eastAsia="Times New Roman" w:hAnsi="Times New Roman" w:cs="Times New Roman"/>
                <w:color w:val="000000"/>
                <w:sz w:val="20"/>
                <w:szCs w:val="20"/>
                <w:lang w:val="bg-BG"/>
              </w:rPr>
              <w:t>във въздуха</w:t>
            </w:r>
          </w:p>
        </w:tc>
        <w:tc>
          <w:tcPr>
            <w:tcW w:w="624" w:type="pct"/>
            <w:tcBorders>
              <w:top w:val="single" w:sz="4" w:space="0" w:color="auto"/>
              <w:left w:val="nil"/>
              <w:bottom w:val="single" w:sz="4" w:space="0" w:color="auto"/>
              <w:right w:val="single" w:sz="4" w:space="0" w:color="auto"/>
            </w:tcBorders>
            <w:shd w:val="clear" w:color="auto" w:fill="auto"/>
            <w:hideMark/>
          </w:tcPr>
          <w:p w14:paraId="429644B1" w14:textId="311BD6CF" w:rsidR="006436CC" w:rsidRPr="00A17A33" w:rsidRDefault="00001145" w:rsidP="006436CC">
            <w:pPr>
              <w:spacing w:after="0" w:line="240" w:lineRule="auto"/>
              <w:jc w:val="both"/>
              <w:rPr>
                <w:rFonts w:ascii="Times New Roman" w:eastAsia="Times New Roman" w:hAnsi="Times New Roman" w:cs="Times New Roman"/>
                <w:color w:val="000000"/>
                <w:sz w:val="20"/>
                <w:szCs w:val="20"/>
                <w:lang w:val="bg-BG"/>
              </w:rPr>
            </w:pPr>
            <w:r w:rsidRPr="00001145">
              <w:rPr>
                <w:rFonts w:ascii="Times New Roman" w:eastAsia="Times New Roman" w:hAnsi="Times New Roman" w:cs="Times New Roman"/>
                <w:color w:val="000000"/>
                <w:sz w:val="20"/>
                <w:szCs w:val="20"/>
                <w:lang w:val="bg-BG"/>
              </w:rPr>
              <w:t>Съгласно национална инвентаризация на емисиите за 2019</w:t>
            </w:r>
            <w:r>
              <w:rPr>
                <w:rFonts w:ascii="Times New Roman" w:eastAsia="Times New Roman" w:hAnsi="Times New Roman" w:cs="Times New Roman"/>
                <w:color w:val="000000"/>
                <w:sz w:val="20"/>
                <w:szCs w:val="20"/>
              </w:rPr>
              <w:t xml:space="preserve"> </w:t>
            </w:r>
            <w:r w:rsidRPr="00001145">
              <w:rPr>
                <w:rFonts w:ascii="Times New Roman" w:eastAsia="Times New Roman" w:hAnsi="Times New Roman" w:cs="Times New Roman"/>
                <w:color w:val="000000"/>
                <w:sz w:val="20"/>
                <w:szCs w:val="20"/>
                <w:lang w:val="bg-BG"/>
              </w:rPr>
              <w:t>г., докладвани през 2021</w:t>
            </w:r>
            <w:r>
              <w:rPr>
                <w:rFonts w:ascii="Times New Roman" w:eastAsia="Times New Roman" w:hAnsi="Times New Roman" w:cs="Times New Roman"/>
                <w:color w:val="000000"/>
                <w:sz w:val="20"/>
                <w:szCs w:val="20"/>
              </w:rPr>
              <w:t xml:space="preserve"> </w:t>
            </w:r>
            <w:r w:rsidRPr="00001145">
              <w:rPr>
                <w:rFonts w:ascii="Times New Roman" w:eastAsia="Times New Roman" w:hAnsi="Times New Roman" w:cs="Times New Roman"/>
                <w:color w:val="000000"/>
                <w:sz w:val="20"/>
                <w:szCs w:val="20"/>
                <w:lang w:val="bg-BG"/>
              </w:rPr>
              <w:t>г.: ФПЧ2.5 – 30 kt</w:t>
            </w:r>
          </w:p>
        </w:tc>
        <w:tc>
          <w:tcPr>
            <w:tcW w:w="537" w:type="pct"/>
            <w:tcBorders>
              <w:top w:val="single" w:sz="4" w:space="0" w:color="auto"/>
              <w:left w:val="nil"/>
              <w:bottom w:val="single" w:sz="4" w:space="0" w:color="auto"/>
              <w:right w:val="single" w:sz="4" w:space="0" w:color="auto"/>
            </w:tcBorders>
            <w:shd w:val="clear" w:color="auto" w:fill="auto"/>
            <w:hideMark/>
          </w:tcPr>
          <w:p w14:paraId="19D60681" w14:textId="5CBA2DB9" w:rsidR="006436CC" w:rsidRPr="00A17A33" w:rsidRDefault="00001145" w:rsidP="006436CC">
            <w:pPr>
              <w:spacing w:after="0" w:line="240" w:lineRule="auto"/>
              <w:jc w:val="both"/>
              <w:rPr>
                <w:rFonts w:ascii="Times New Roman" w:eastAsia="Times New Roman" w:hAnsi="Times New Roman" w:cs="Times New Roman"/>
                <w:color w:val="000000"/>
                <w:sz w:val="20"/>
                <w:szCs w:val="20"/>
                <w:lang w:val="bg-BG"/>
              </w:rPr>
            </w:pPr>
            <w:r w:rsidRPr="00001145">
              <w:rPr>
                <w:rFonts w:ascii="Times New Roman" w:eastAsia="Times New Roman" w:hAnsi="Times New Roman" w:cs="Times New Roman"/>
                <w:color w:val="000000"/>
                <w:sz w:val="20"/>
                <w:szCs w:val="20"/>
                <w:lang w:val="bg-BG"/>
              </w:rPr>
              <w:t>Намаляване на емисиите за всяка година от 2020 до 2029</w:t>
            </w:r>
            <w:r>
              <w:rPr>
                <w:rFonts w:ascii="Times New Roman" w:eastAsia="Times New Roman" w:hAnsi="Times New Roman" w:cs="Times New Roman"/>
                <w:color w:val="000000"/>
                <w:sz w:val="20"/>
                <w:szCs w:val="20"/>
              </w:rPr>
              <w:t xml:space="preserve"> </w:t>
            </w:r>
            <w:r w:rsidRPr="00001145">
              <w:rPr>
                <w:rFonts w:ascii="Times New Roman" w:eastAsia="Times New Roman" w:hAnsi="Times New Roman" w:cs="Times New Roman"/>
                <w:color w:val="000000"/>
                <w:sz w:val="20"/>
                <w:szCs w:val="20"/>
                <w:lang w:val="bg-BG"/>
              </w:rPr>
              <w:t>г. спрямо 2005г.: ФПЧ2,5 – 20%</w:t>
            </w:r>
          </w:p>
        </w:tc>
        <w:tc>
          <w:tcPr>
            <w:tcW w:w="609" w:type="pct"/>
            <w:tcBorders>
              <w:top w:val="single" w:sz="4" w:space="0" w:color="auto"/>
              <w:left w:val="nil"/>
              <w:bottom w:val="single" w:sz="4" w:space="0" w:color="auto"/>
              <w:right w:val="single" w:sz="4" w:space="0" w:color="auto"/>
            </w:tcBorders>
            <w:shd w:val="clear" w:color="auto" w:fill="auto"/>
            <w:hideMark/>
          </w:tcPr>
          <w:p w14:paraId="42C4524A"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r w:rsidRPr="00A17A33">
              <w:rPr>
                <w:rFonts w:ascii="Times New Roman" w:eastAsia="Times New Roman" w:hAnsi="Times New Roman" w:cs="Times New Roman"/>
                <w:color w:val="000000"/>
                <w:sz w:val="20"/>
                <w:szCs w:val="20"/>
                <w:lang w:val="bg-BG"/>
              </w:rPr>
              <w:br/>
              <w:t>Национална инвентаризация на емисиите</w:t>
            </w:r>
          </w:p>
        </w:tc>
      </w:tr>
      <w:tr w:rsidR="006436CC" w:rsidRPr="00CD4B71" w14:paraId="3EF9B8B0" w14:textId="77777777" w:rsidTr="00A17A33">
        <w:trPr>
          <w:trHeight w:val="1500"/>
        </w:trPr>
        <w:tc>
          <w:tcPr>
            <w:tcW w:w="1111" w:type="pct"/>
            <w:vMerge/>
            <w:tcBorders>
              <w:top w:val="single" w:sz="4" w:space="0" w:color="auto"/>
              <w:left w:val="single" w:sz="4" w:space="0" w:color="auto"/>
              <w:bottom w:val="nil"/>
              <w:right w:val="single" w:sz="4" w:space="0" w:color="auto"/>
            </w:tcBorders>
            <w:vAlign w:val="center"/>
            <w:hideMark/>
          </w:tcPr>
          <w:p w14:paraId="2865B8BA"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616C7C34"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single" w:sz="4" w:space="0" w:color="auto"/>
              <w:left w:val="nil"/>
              <w:bottom w:val="single" w:sz="4" w:space="0" w:color="auto"/>
              <w:right w:val="single" w:sz="4" w:space="0" w:color="auto"/>
            </w:tcBorders>
            <w:shd w:val="clear" w:color="auto" w:fill="auto"/>
            <w:hideMark/>
          </w:tcPr>
          <w:p w14:paraId="19E5BF6B"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дела на населението изложено на наднормени нива на шума</w:t>
            </w:r>
          </w:p>
        </w:tc>
        <w:tc>
          <w:tcPr>
            <w:tcW w:w="624" w:type="pct"/>
            <w:tcBorders>
              <w:top w:val="single" w:sz="4" w:space="0" w:color="auto"/>
              <w:left w:val="nil"/>
              <w:bottom w:val="single" w:sz="4" w:space="0" w:color="auto"/>
              <w:right w:val="single" w:sz="4" w:space="0" w:color="auto"/>
            </w:tcBorders>
            <w:shd w:val="clear" w:color="auto" w:fill="auto"/>
            <w:hideMark/>
          </w:tcPr>
          <w:p w14:paraId="1DED2E4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85% (осреднена стойност за градове над 100 000 жители)</w:t>
            </w:r>
          </w:p>
        </w:tc>
        <w:tc>
          <w:tcPr>
            <w:tcW w:w="537" w:type="pct"/>
            <w:tcBorders>
              <w:top w:val="single" w:sz="4" w:space="0" w:color="auto"/>
              <w:left w:val="nil"/>
              <w:bottom w:val="single" w:sz="4" w:space="0" w:color="auto"/>
              <w:right w:val="single" w:sz="4" w:space="0" w:color="auto"/>
            </w:tcBorders>
            <w:shd w:val="clear" w:color="auto" w:fill="auto"/>
            <w:hideMark/>
          </w:tcPr>
          <w:p w14:paraId="2F147145"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60%</w:t>
            </w:r>
          </w:p>
        </w:tc>
        <w:tc>
          <w:tcPr>
            <w:tcW w:w="609" w:type="pct"/>
            <w:tcBorders>
              <w:top w:val="single" w:sz="4" w:space="0" w:color="auto"/>
              <w:left w:val="nil"/>
              <w:bottom w:val="single" w:sz="4" w:space="0" w:color="auto"/>
              <w:right w:val="single" w:sz="4" w:space="0" w:color="auto"/>
            </w:tcBorders>
            <w:shd w:val="clear" w:color="auto" w:fill="auto"/>
            <w:hideMark/>
          </w:tcPr>
          <w:p w14:paraId="3E4A2EFF" w14:textId="7405533C"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ЕАОС</w:t>
            </w:r>
            <w:r w:rsidRPr="00A17A33">
              <w:rPr>
                <w:rFonts w:ascii="Times New Roman" w:eastAsia="Times New Roman" w:hAnsi="Times New Roman" w:cs="Times New Roman"/>
                <w:color w:val="000000"/>
                <w:sz w:val="20"/>
                <w:szCs w:val="20"/>
                <w:lang w:val="bg-BG"/>
              </w:rPr>
              <w:br/>
            </w:r>
          </w:p>
        </w:tc>
      </w:tr>
      <w:tr w:rsidR="006436CC" w:rsidRPr="009358C4" w14:paraId="6C68D1A3" w14:textId="77777777" w:rsidTr="00A17A33">
        <w:trPr>
          <w:trHeight w:val="1160"/>
        </w:trPr>
        <w:tc>
          <w:tcPr>
            <w:tcW w:w="1111" w:type="pct"/>
            <w:vMerge/>
            <w:tcBorders>
              <w:top w:val="single" w:sz="4" w:space="0" w:color="auto"/>
              <w:left w:val="single" w:sz="4" w:space="0" w:color="auto"/>
              <w:bottom w:val="nil"/>
              <w:right w:val="single" w:sz="4" w:space="0" w:color="auto"/>
            </w:tcBorders>
            <w:vAlign w:val="center"/>
            <w:hideMark/>
          </w:tcPr>
          <w:p w14:paraId="0D2F1FC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63E358C7"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23D1C6AD" w14:textId="7ED75D0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Постигнато съотве</w:t>
            </w:r>
            <w:r w:rsidR="00020C1C">
              <w:rPr>
                <w:rFonts w:ascii="Times New Roman" w:eastAsia="Times New Roman" w:hAnsi="Times New Roman" w:cs="Times New Roman"/>
                <w:color w:val="000000"/>
                <w:sz w:val="20"/>
                <w:szCs w:val="20"/>
                <w:lang w:val="bg-BG"/>
              </w:rPr>
              <w:t>т</w:t>
            </w:r>
            <w:r w:rsidRPr="00A17A33">
              <w:rPr>
                <w:rFonts w:ascii="Times New Roman" w:eastAsia="Times New Roman" w:hAnsi="Times New Roman" w:cs="Times New Roman"/>
                <w:color w:val="000000"/>
                <w:sz w:val="20"/>
                <w:szCs w:val="20"/>
                <w:lang w:val="bg-BG"/>
              </w:rPr>
              <w:t>ствие на агломерации над 2 000 е.ж. с Директива 91/271/ЕИО относно пречистване на отпадъчните води от населените места</w:t>
            </w:r>
          </w:p>
        </w:tc>
        <w:tc>
          <w:tcPr>
            <w:tcW w:w="624" w:type="pct"/>
            <w:tcBorders>
              <w:top w:val="nil"/>
              <w:left w:val="nil"/>
              <w:bottom w:val="single" w:sz="4" w:space="0" w:color="auto"/>
              <w:right w:val="single" w:sz="4" w:space="0" w:color="auto"/>
            </w:tcBorders>
            <w:shd w:val="clear" w:color="auto" w:fill="auto"/>
            <w:hideMark/>
          </w:tcPr>
          <w:p w14:paraId="41BFA268"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36%</w:t>
            </w:r>
          </w:p>
        </w:tc>
        <w:tc>
          <w:tcPr>
            <w:tcW w:w="537" w:type="pct"/>
            <w:tcBorders>
              <w:top w:val="nil"/>
              <w:left w:val="nil"/>
              <w:bottom w:val="single" w:sz="4" w:space="0" w:color="auto"/>
              <w:right w:val="single" w:sz="4" w:space="0" w:color="auto"/>
            </w:tcBorders>
            <w:shd w:val="clear" w:color="auto" w:fill="auto"/>
            <w:hideMark/>
          </w:tcPr>
          <w:p w14:paraId="6FC6352A"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609" w:type="pct"/>
            <w:tcBorders>
              <w:top w:val="nil"/>
              <w:left w:val="nil"/>
              <w:bottom w:val="single" w:sz="4" w:space="0" w:color="auto"/>
              <w:right w:val="single" w:sz="4" w:space="0" w:color="auto"/>
            </w:tcBorders>
            <w:shd w:val="clear" w:color="auto" w:fill="auto"/>
            <w:hideMark/>
          </w:tcPr>
          <w:p w14:paraId="21F26DBE"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Доклади по чл. 17 от Директивата</w:t>
            </w:r>
          </w:p>
        </w:tc>
      </w:tr>
      <w:tr w:rsidR="006436CC" w:rsidRPr="00CD4B71" w14:paraId="5A04AE98" w14:textId="77777777" w:rsidTr="00A17A33">
        <w:trPr>
          <w:trHeight w:val="580"/>
        </w:trPr>
        <w:tc>
          <w:tcPr>
            <w:tcW w:w="1111" w:type="pct"/>
            <w:vMerge/>
            <w:tcBorders>
              <w:top w:val="single" w:sz="4" w:space="0" w:color="auto"/>
              <w:left w:val="single" w:sz="4" w:space="0" w:color="auto"/>
              <w:bottom w:val="nil"/>
              <w:right w:val="single" w:sz="4" w:space="0" w:color="auto"/>
            </w:tcBorders>
            <w:vAlign w:val="center"/>
            <w:hideMark/>
          </w:tcPr>
          <w:p w14:paraId="0C3F3C3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70F620A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2D4FD7F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населението, свързано поне към вторично пречистване </w:t>
            </w:r>
          </w:p>
        </w:tc>
        <w:tc>
          <w:tcPr>
            <w:tcW w:w="624" w:type="pct"/>
            <w:tcBorders>
              <w:top w:val="nil"/>
              <w:left w:val="nil"/>
              <w:bottom w:val="single" w:sz="4" w:space="0" w:color="auto"/>
              <w:right w:val="single" w:sz="4" w:space="0" w:color="auto"/>
            </w:tcBorders>
            <w:shd w:val="clear" w:color="auto" w:fill="auto"/>
            <w:hideMark/>
          </w:tcPr>
          <w:p w14:paraId="6B1C561F"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63.7%</w:t>
            </w:r>
          </w:p>
        </w:tc>
        <w:tc>
          <w:tcPr>
            <w:tcW w:w="537" w:type="pct"/>
            <w:tcBorders>
              <w:top w:val="nil"/>
              <w:left w:val="nil"/>
              <w:bottom w:val="single" w:sz="4" w:space="0" w:color="auto"/>
              <w:right w:val="single" w:sz="4" w:space="0" w:color="auto"/>
            </w:tcBorders>
            <w:shd w:val="clear" w:color="auto" w:fill="auto"/>
            <w:hideMark/>
          </w:tcPr>
          <w:p w14:paraId="3920E317"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78%</w:t>
            </w:r>
          </w:p>
        </w:tc>
        <w:tc>
          <w:tcPr>
            <w:tcW w:w="609" w:type="pct"/>
            <w:tcBorders>
              <w:top w:val="nil"/>
              <w:left w:val="nil"/>
              <w:bottom w:val="single" w:sz="4" w:space="0" w:color="auto"/>
              <w:right w:val="single" w:sz="4" w:space="0" w:color="auto"/>
            </w:tcBorders>
            <w:shd w:val="clear" w:color="auto" w:fill="auto"/>
            <w:hideMark/>
          </w:tcPr>
          <w:p w14:paraId="3DB4BEB3"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НСИ</w:t>
            </w:r>
          </w:p>
        </w:tc>
      </w:tr>
      <w:tr w:rsidR="006436CC" w:rsidRPr="009358C4" w14:paraId="6EA3CA18" w14:textId="77777777" w:rsidTr="00A17A33">
        <w:trPr>
          <w:trHeight w:val="870"/>
        </w:trPr>
        <w:tc>
          <w:tcPr>
            <w:tcW w:w="1111" w:type="pct"/>
            <w:vMerge/>
            <w:tcBorders>
              <w:top w:val="single" w:sz="4" w:space="0" w:color="auto"/>
              <w:left w:val="single" w:sz="4" w:space="0" w:color="auto"/>
              <w:bottom w:val="nil"/>
              <w:right w:val="single" w:sz="4" w:space="0" w:color="auto"/>
            </w:tcBorders>
            <w:vAlign w:val="center"/>
            <w:hideMark/>
          </w:tcPr>
          <w:p w14:paraId="00AAE7B2"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37874F6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5CFE4E61"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Брой на подземните водни тела, в които се установява завишено съдържание на нитрати</w:t>
            </w:r>
          </w:p>
        </w:tc>
        <w:tc>
          <w:tcPr>
            <w:tcW w:w="624" w:type="pct"/>
            <w:tcBorders>
              <w:top w:val="nil"/>
              <w:left w:val="nil"/>
              <w:bottom w:val="single" w:sz="4" w:space="0" w:color="auto"/>
              <w:right w:val="single" w:sz="4" w:space="0" w:color="auto"/>
            </w:tcBorders>
            <w:shd w:val="clear" w:color="auto" w:fill="auto"/>
            <w:hideMark/>
          </w:tcPr>
          <w:p w14:paraId="2311BF60"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24%</w:t>
            </w:r>
          </w:p>
        </w:tc>
        <w:tc>
          <w:tcPr>
            <w:tcW w:w="537" w:type="pct"/>
            <w:tcBorders>
              <w:top w:val="nil"/>
              <w:left w:val="nil"/>
              <w:bottom w:val="single" w:sz="4" w:space="0" w:color="auto"/>
              <w:right w:val="single" w:sz="4" w:space="0" w:color="auto"/>
            </w:tcBorders>
            <w:shd w:val="clear" w:color="auto" w:fill="auto"/>
            <w:hideMark/>
          </w:tcPr>
          <w:p w14:paraId="7AE77B12"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609" w:type="pct"/>
            <w:tcBorders>
              <w:top w:val="nil"/>
              <w:left w:val="nil"/>
              <w:bottom w:val="single" w:sz="4" w:space="0" w:color="auto"/>
              <w:right w:val="single" w:sz="4" w:space="0" w:color="auto"/>
            </w:tcBorders>
            <w:shd w:val="clear" w:color="auto" w:fill="auto"/>
            <w:hideMark/>
          </w:tcPr>
          <w:p w14:paraId="1D69606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p>
        </w:tc>
      </w:tr>
      <w:tr w:rsidR="006436CC" w:rsidRPr="009358C4" w14:paraId="57A57B5E" w14:textId="77777777" w:rsidTr="00A17A33">
        <w:trPr>
          <w:trHeight w:val="1450"/>
        </w:trPr>
        <w:tc>
          <w:tcPr>
            <w:tcW w:w="1111" w:type="pct"/>
            <w:vMerge/>
            <w:tcBorders>
              <w:top w:val="single" w:sz="4" w:space="0" w:color="auto"/>
              <w:left w:val="single" w:sz="4" w:space="0" w:color="auto"/>
              <w:bottom w:val="nil"/>
              <w:right w:val="single" w:sz="4" w:space="0" w:color="auto"/>
            </w:tcBorders>
            <w:vAlign w:val="center"/>
            <w:hideMark/>
          </w:tcPr>
          <w:p w14:paraId="1C8CFEE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681B5A8D"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7C6DB85F"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Повърхностни водни тела, които постигат добро химично състояние</w:t>
            </w:r>
          </w:p>
        </w:tc>
        <w:tc>
          <w:tcPr>
            <w:tcW w:w="624" w:type="pct"/>
            <w:tcBorders>
              <w:top w:val="nil"/>
              <w:left w:val="nil"/>
              <w:bottom w:val="single" w:sz="4" w:space="0" w:color="auto"/>
              <w:right w:val="single" w:sz="4" w:space="0" w:color="auto"/>
            </w:tcBorders>
            <w:shd w:val="clear" w:color="auto" w:fill="auto"/>
            <w:hideMark/>
          </w:tcPr>
          <w:p w14:paraId="18471CF5"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32%</w:t>
            </w:r>
          </w:p>
        </w:tc>
        <w:tc>
          <w:tcPr>
            <w:tcW w:w="537" w:type="pct"/>
            <w:tcBorders>
              <w:top w:val="nil"/>
              <w:left w:val="nil"/>
              <w:bottom w:val="single" w:sz="4" w:space="0" w:color="auto"/>
              <w:right w:val="single" w:sz="4" w:space="0" w:color="auto"/>
            </w:tcBorders>
            <w:shd w:val="clear" w:color="auto" w:fill="auto"/>
            <w:hideMark/>
          </w:tcPr>
          <w:p w14:paraId="7B2EB400"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85%</w:t>
            </w:r>
          </w:p>
        </w:tc>
        <w:tc>
          <w:tcPr>
            <w:tcW w:w="609" w:type="pct"/>
            <w:tcBorders>
              <w:top w:val="nil"/>
              <w:left w:val="nil"/>
              <w:bottom w:val="single" w:sz="4" w:space="0" w:color="auto"/>
              <w:right w:val="single" w:sz="4" w:space="0" w:color="auto"/>
            </w:tcBorders>
            <w:shd w:val="clear" w:color="auto" w:fill="auto"/>
            <w:hideMark/>
          </w:tcPr>
          <w:p w14:paraId="49BC4B67" w14:textId="2718C31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Оценки за изпълнението на ПУРБ</w:t>
            </w:r>
            <w:r w:rsidRPr="00A17A33">
              <w:rPr>
                <w:rFonts w:ascii="Times New Roman" w:eastAsia="Times New Roman" w:hAnsi="Times New Roman" w:cs="Times New Roman"/>
                <w:color w:val="000000"/>
                <w:sz w:val="20"/>
                <w:szCs w:val="20"/>
                <w:lang w:val="bg-BG"/>
              </w:rPr>
              <w:br/>
              <w:t>Национал</w:t>
            </w:r>
            <w:r w:rsidR="00020C1C">
              <w:rPr>
                <w:rFonts w:ascii="Times New Roman" w:eastAsia="Times New Roman" w:hAnsi="Times New Roman" w:cs="Times New Roman"/>
                <w:color w:val="000000"/>
                <w:sz w:val="20"/>
                <w:szCs w:val="20"/>
                <w:lang w:val="bg-BG"/>
              </w:rPr>
              <w:t>е</w:t>
            </w:r>
            <w:r w:rsidRPr="00A17A33">
              <w:rPr>
                <w:rFonts w:ascii="Times New Roman" w:eastAsia="Times New Roman" w:hAnsi="Times New Roman" w:cs="Times New Roman"/>
                <w:color w:val="000000"/>
                <w:sz w:val="20"/>
                <w:szCs w:val="20"/>
                <w:lang w:val="bg-BG"/>
              </w:rPr>
              <w:t>н доклад за състоянието и опазването на околната среда</w:t>
            </w:r>
          </w:p>
        </w:tc>
      </w:tr>
      <w:tr w:rsidR="006436CC" w:rsidRPr="009358C4" w14:paraId="588CB84B" w14:textId="77777777" w:rsidTr="00A17A33">
        <w:trPr>
          <w:trHeight w:val="1450"/>
        </w:trPr>
        <w:tc>
          <w:tcPr>
            <w:tcW w:w="1111" w:type="pct"/>
            <w:vMerge/>
            <w:tcBorders>
              <w:top w:val="single" w:sz="4" w:space="0" w:color="auto"/>
              <w:left w:val="single" w:sz="4" w:space="0" w:color="auto"/>
              <w:bottom w:val="nil"/>
              <w:right w:val="single" w:sz="4" w:space="0" w:color="auto"/>
            </w:tcBorders>
            <w:vAlign w:val="center"/>
            <w:hideMark/>
          </w:tcPr>
          <w:p w14:paraId="027AB3E6"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38541D80"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0DFC9205"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Повърхности водни тела в категорията "отлично - добро" екологично състояние</w:t>
            </w:r>
          </w:p>
        </w:tc>
        <w:tc>
          <w:tcPr>
            <w:tcW w:w="624" w:type="pct"/>
            <w:tcBorders>
              <w:top w:val="nil"/>
              <w:left w:val="nil"/>
              <w:bottom w:val="single" w:sz="4" w:space="0" w:color="auto"/>
              <w:right w:val="single" w:sz="4" w:space="0" w:color="auto"/>
            </w:tcBorders>
            <w:shd w:val="clear" w:color="auto" w:fill="auto"/>
            <w:hideMark/>
          </w:tcPr>
          <w:p w14:paraId="2D7A7E1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67%</w:t>
            </w:r>
          </w:p>
        </w:tc>
        <w:tc>
          <w:tcPr>
            <w:tcW w:w="537" w:type="pct"/>
            <w:tcBorders>
              <w:top w:val="nil"/>
              <w:left w:val="nil"/>
              <w:bottom w:val="single" w:sz="4" w:space="0" w:color="auto"/>
              <w:right w:val="single" w:sz="4" w:space="0" w:color="auto"/>
            </w:tcBorders>
            <w:shd w:val="clear" w:color="auto" w:fill="auto"/>
            <w:hideMark/>
          </w:tcPr>
          <w:p w14:paraId="4F45167F" w14:textId="19BF3C3D" w:rsidR="006436CC" w:rsidRPr="00A17A33" w:rsidRDefault="00136B3A" w:rsidP="00136B3A">
            <w:pPr>
              <w:spacing w:after="0" w:line="240" w:lineRule="auto"/>
              <w:jc w:val="both"/>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85</w:t>
            </w:r>
            <w:r w:rsidR="006436CC" w:rsidRPr="00A17A33">
              <w:rPr>
                <w:rFonts w:ascii="Times New Roman" w:eastAsia="Times New Roman" w:hAnsi="Times New Roman" w:cs="Times New Roman"/>
                <w:color w:val="000000"/>
                <w:sz w:val="20"/>
                <w:szCs w:val="20"/>
                <w:lang w:val="bg-BG"/>
              </w:rPr>
              <w:t>%</w:t>
            </w:r>
          </w:p>
        </w:tc>
        <w:tc>
          <w:tcPr>
            <w:tcW w:w="609" w:type="pct"/>
            <w:tcBorders>
              <w:top w:val="nil"/>
              <w:left w:val="nil"/>
              <w:bottom w:val="single" w:sz="4" w:space="0" w:color="auto"/>
              <w:right w:val="single" w:sz="4" w:space="0" w:color="auto"/>
            </w:tcBorders>
            <w:shd w:val="clear" w:color="auto" w:fill="auto"/>
            <w:hideMark/>
          </w:tcPr>
          <w:p w14:paraId="287CD88F" w14:textId="7B2D116F"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Оценки за изпълнението на ПУРБ</w:t>
            </w:r>
            <w:r w:rsidRPr="00A17A33">
              <w:rPr>
                <w:rFonts w:ascii="Times New Roman" w:eastAsia="Times New Roman" w:hAnsi="Times New Roman" w:cs="Times New Roman"/>
                <w:color w:val="000000"/>
                <w:sz w:val="20"/>
                <w:szCs w:val="20"/>
                <w:lang w:val="bg-BG"/>
              </w:rPr>
              <w:br/>
              <w:t>Национал</w:t>
            </w:r>
            <w:r w:rsidR="00367C55">
              <w:rPr>
                <w:rFonts w:ascii="Times New Roman" w:eastAsia="Times New Roman" w:hAnsi="Times New Roman" w:cs="Times New Roman"/>
                <w:color w:val="000000"/>
                <w:sz w:val="20"/>
                <w:szCs w:val="20"/>
                <w:lang w:val="bg-BG"/>
              </w:rPr>
              <w:t>е</w:t>
            </w:r>
            <w:r w:rsidRPr="00A17A33">
              <w:rPr>
                <w:rFonts w:ascii="Times New Roman" w:eastAsia="Times New Roman" w:hAnsi="Times New Roman" w:cs="Times New Roman"/>
                <w:color w:val="000000"/>
                <w:sz w:val="20"/>
                <w:szCs w:val="20"/>
                <w:lang w:val="bg-BG"/>
              </w:rPr>
              <w:t>н доклад за състоянието и опазването на околната среда</w:t>
            </w:r>
          </w:p>
        </w:tc>
      </w:tr>
    </w:tbl>
    <w:p w14:paraId="456B0F97" w14:textId="77777777" w:rsidR="006436CC" w:rsidRPr="00A17A33" w:rsidRDefault="006436CC">
      <w:pPr>
        <w:rPr>
          <w:lang w:val="bg-BG"/>
        </w:rPr>
      </w:pPr>
    </w:p>
    <w:tbl>
      <w:tblPr>
        <w:tblW w:w="5000" w:type="pct"/>
        <w:tblLayout w:type="fixed"/>
        <w:tblLook w:val="04A0" w:firstRow="1" w:lastRow="0" w:firstColumn="1" w:lastColumn="0" w:noHBand="0" w:noVBand="1"/>
      </w:tblPr>
      <w:tblGrid>
        <w:gridCol w:w="2400"/>
        <w:gridCol w:w="428"/>
        <w:gridCol w:w="2392"/>
        <w:gridCol w:w="3240"/>
        <w:gridCol w:w="1441"/>
        <w:gridCol w:w="1480"/>
        <w:gridCol w:w="52"/>
        <w:gridCol w:w="1527"/>
      </w:tblGrid>
      <w:tr w:rsidR="00024BAC" w:rsidRPr="009358C4" w14:paraId="78C7027D" w14:textId="77777777" w:rsidTr="00AE4E30">
        <w:trPr>
          <w:trHeight w:val="290"/>
        </w:trPr>
        <w:tc>
          <w:tcPr>
            <w:tcW w:w="5000" w:type="pct"/>
            <w:gridSpan w:val="8"/>
            <w:tcBorders>
              <w:top w:val="nil"/>
              <w:left w:val="nil"/>
              <w:bottom w:val="nil"/>
              <w:right w:val="nil"/>
            </w:tcBorders>
            <w:shd w:val="clear" w:color="auto" w:fill="auto"/>
            <w:noWrap/>
            <w:vAlign w:val="bottom"/>
            <w:hideMark/>
          </w:tcPr>
          <w:p w14:paraId="2D74E6CD" w14:textId="0151D909" w:rsidR="00024BAC" w:rsidRPr="00A17A33" w:rsidRDefault="00024BAC" w:rsidP="00024BA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3: Ограничаване на изменението на климата и адаптация към климатичните промени</w:t>
            </w:r>
          </w:p>
        </w:tc>
      </w:tr>
      <w:tr w:rsidR="00024BAC" w:rsidRPr="00CD4B71" w14:paraId="7ADFAC92" w14:textId="77777777" w:rsidTr="00AE4E30">
        <w:trPr>
          <w:trHeight w:val="580"/>
        </w:trPr>
        <w:tc>
          <w:tcPr>
            <w:tcW w:w="1091" w:type="pct"/>
            <w:gridSpan w:val="2"/>
            <w:tcBorders>
              <w:top w:val="single" w:sz="4" w:space="0" w:color="auto"/>
              <w:left w:val="single" w:sz="4" w:space="0" w:color="auto"/>
              <w:bottom w:val="nil"/>
              <w:right w:val="single" w:sz="4" w:space="0" w:color="auto"/>
            </w:tcBorders>
            <w:shd w:val="clear" w:color="auto" w:fill="auto"/>
            <w:noWrap/>
            <w:vAlign w:val="bottom"/>
            <w:hideMark/>
          </w:tcPr>
          <w:p w14:paraId="05B76236"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923" w:type="pct"/>
            <w:tcBorders>
              <w:top w:val="single" w:sz="4" w:space="0" w:color="auto"/>
              <w:left w:val="nil"/>
              <w:bottom w:val="nil"/>
              <w:right w:val="single" w:sz="4" w:space="0" w:color="auto"/>
            </w:tcBorders>
            <w:shd w:val="clear" w:color="auto" w:fill="auto"/>
            <w:noWrap/>
            <w:vAlign w:val="bottom"/>
            <w:hideMark/>
          </w:tcPr>
          <w:p w14:paraId="673F5B33"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 xml:space="preserve">Резултат </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049AAC77"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556" w:type="pct"/>
            <w:tcBorders>
              <w:top w:val="single" w:sz="4" w:space="0" w:color="auto"/>
              <w:left w:val="nil"/>
              <w:bottom w:val="single" w:sz="4" w:space="0" w:color="auto"/>
              <w:right w:val="single" w:sz="4" w:space="0" w:color="auto"/>
            </w:tcBorders>
            <w:shd w:val="clear" w:color="auto" w:fill="auto"/>
            <w:noWrap/>
            <w:hideMark/>
          </w:tcPr>
          <w:p w14:paraId="3CD70B27" w14:textId="5F8F694A"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00024BAC" w:rsidRPr="00A17A33">
              <w:rPr>
                <w:rFonts w:ascii="Times New Roman" w:eastAsia="Times New Roman" w:hAnsi="Times New Roman" w:cs="Times New Roman"/>
                <w:b/>
                <w:bCs/>
                <w:color w:val="000000"/>
                <w:sz w:val="20"/>
                <w:szCs w:val="20"/>
                <w:lang w:val="bg-BG"/>
              </w:rPr>
              <w:t xml:space="preserve">азова стойност </w:t>
            </w:r>
          </w:p>
        </w:tc>
        <w:tc>
          <w:tcPr>
            <w:tcW w:w="571" w:type="pct"/>
            <w:tcBorders>
              <w:top w:val="single" w:sz="4" w:space="0" w:color="auto"/>
              <w:left w:val="nil"/>
              <w:bottom w:val="single" w:sz="4" w:space="0" w:color="auto"/>
              <w:right w:val="single" w:sz="4" w:space="0" w:color="auto"/>
            </w:tcBorders>
            <w:shd w:val="clear" w:color="auto" w:fill="auto"/>
            <w:noWrap/>
            <w:hideMark/>
          </w:tcPr>
          <w:p w14:paraId="20D39A4E" w14:textId="434AE155"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00024BAC" w:rsidRPr="00A17A33">
              <w:rPr>
                <w:rFonts w:ascii="Times New Roman" w:eastAsia="Times New Roman" w:hAnsi="Times New Roman" w:cs="Times New Roman"/>
                <w:b/>
                <w:bCs/>
                <w:color w:val="000000"/>
                <w:sz w:val="20"/>
                <w:szCs w:val="20"/>
                <w:lang w:val="bg-BG"/>
              </w:rPr>
              <w:t>елева стойност 2030</w:t>
            </w:r>
          </w:p>
        </w:tc>
        <w:tc>
          <w:tcPr>
            <w:tcW w:w="609" w:type="pct"/>
            <w:gridSpan w:val="2"/>
            <w:tcBorders>
              <w:top w:val="single" w:sz="4" w:space="0" w:color="auto"/>
              <w:left w:val="nil"/>
              <w:bottom w:val="single" w:sz="4" w:space="0" w:color="auto"/>
              <w:right w:val="single" w:sz="4" w:space="0" w:color="auto"/>
            </w:tcBorders>
            <w:shd w:val="clear" w:color="auto" w:fill="auto"/>
            <w:noWrap/>
            <w:hideMark/>
          </w:tcPr>
          <w:p w14:paraId="70D37295" w14:textId="3A9742ED"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00024BAC" w:rsidRPr="00A17A33">
              <w:rPr>
                <w:rFonts w:ascii="Times New Roman" w:eastAsia="Times New Roman" w:hAnsi="Times New Roman" w:cs="Times New Roman"/>
                <w:b/>
                <w:bCs/>
                <w:color w:val="000000"/>
                <w:sz w:val="20"/>
                <w:szCs w:val="20"/>
                <w:lang w:val="bg-BG"/>
              </w:rPr>
              <w:t>зточник</w:t>
            </w:r>
          </w:p>
        </w:tc>
      </w:tr>
      <w:tr w:rsidR="00024BAC" w:rsidRPr="009358C4" w14:paraId="09348931" w14:textId="77777777" w:rsidTr="00AE4E30">
        <w:trPr>
          <w:trHeight w:val="1280"/>
        </w:trPr>
        <w:tc>
          <w:tcPr>
            <w:tcW w:w="1091"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1EC535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1. Ограничаване на емисиите ПГ – трансформация във всички сектори — от промишленост и енергетика до транспорт и бита</w:t>
            </w:r>
          </w:p>
        </w:tc>
        <w:tc>
          <w:tcPr>
            <w:tcW w:w="92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246765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Ускорен устойчив преход към зелена ресурсно-ефективна, нисковъглеродна икономика.</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 xml:space="preserve">Подобрена среда (с работещи регулаторни и </w:t>
            </w:r>
            <w:r w:rsidRPr="00A17A33">
              <w:rPr>
                <w:rFonts w:ascii="Times New Roman" w:eastAsia="Times New Roman" w:hAnsi="Times New Roman" w:cs="Times New Roman"/>
                <w:color w:val="000000"/>
                <w:sz w:val="20"/>
                <w:szCs w:val="20"/>
                <w:lang w:val="bg-BG"/>
              </w:rPr>
              <w:lastRenderedPageBreak/>
              <w:t xml:space="preserve">финансови инструменти) за еко-иновации, зелени инвестиции и нови работни места, особено в сектори като енергетиката, транспорт, строителство и саниране на сгради.  </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Подобрено благосъстояние и здраве на хората.</w:t>
            </w:r>
          </w:p>
        </w:tc>
        <w:tc>
          <w:tcPr>
            <w:tcW w:w="1250" w:type="pct"/>
            <w:tcBorders>
              <w:top w:val="nil"/>
              <w:left w:val="nil"/>
              <w:bottom w:val="single" w:sz="4" w:space="0" w:color="auto"/>
              <w:right w:val="single" w:sz="4" w:space="0" w:color="auto"/>
            </w:tcBorders>
            <w:shd w:val="clear" w:color="auto" w:fill="auto"/>
            <w:hideMark/>
          </w:tcPr>
          <w:p w14:paraId="3436CEE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 xml:space="preserve">Изменение на нивата на ПГ извън обхвата на ЕСТЕ спрямо 2005 г. </w:t>
            </w:r>
          </w:p>
        </w:tc>
        <w:tc>
          <w:tcPr>
            <w:tcW w:w="556" w:type="pct"/>
            <w:tcBorders>
              <w:top w:val="nil"/>
              <w:left w:val="nil"/>
              <w:bottom w:val="single" w:sz="4" w:space="0" w:color="auto"/>
              <w:right w:val="single" w:sz="4" w:space="0" w:color="auto"/>
            </w:tcBorders>
            <w:shd w:val="clear" w:color="auto" w:fill="auto"/>
            <w:hideMark/>
          </w:tcPr>
          <w:p w14:paraId="35AD6CC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22 326 386 т CO</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w:t>
            </w:r>
          </w:p>
        </w:tc>
        <w:tc>
          <w:tcPr>
            <w:tcW w:w="571" w:type="pct"/>
            <w:tcBorders>
              <w:top w:val="nil"/>
              <w:left w:val="nil"/>
              <w:bottom w:val="single" w:sz="4" w:space="0" w:color="auto"/>
              <w:right w:val="single" w:sz="4" w:space="0" w:color="auto"/>
            </w:tcBorders>
            <w:shd w:val="clear" w:color="auto" w:fill="auto"/>
            <w:hideMark/>
          </w:tcPr>
          <w:p w14:paraId="59340DB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22 326 386 т CO</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w:t>
            </w:r>
          </w:p>
        </w:tc>
        <w:tc>
          <w:tcPr>
            <w:tcW w:w="609" w:type="pct"/>
            <w:gridSpan w:val="2"/>
            <w:tcBorders>
              <w:top w:val="nil"/>
              <w:left w:val="nil"/>
              <w:bottom w:val="single" w:sz="4" w:space="0" w:color="auto"/>
              <w:right w:val="single" w:sz="4" w:space="0" w:color="auto"/>
            </w:tcBorders>
            <w:shd w:val="clear" w:color="auto" w:fill="auto"/>
            <w:hideMark/>
          </w:tcPr>
          <w:p w14:paraId="3CFE775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Национална система за инвентаризация на емисиите на ПГ</w:t>
            </w:r>
            <w:r w:rsidRPr="00A17A33">
              <w:rPr>
                <w:rFonts w:ascii="Times New Roman" w:eastAsia="Times New Roman" w:hAnsi="Times New Roman" w:cs="Times New Roman"/>
                <w:color w:val="000000"/>
                <w:sz w:val="20"/>
                <w:szCs w:val="20"/>
                <w:lang w:val="bg-BG"/>
              </w:rPr>
              <w:br/>
              <w:t xml:space="preserve">Национален доклад за инвентаризация </w:t>
            </w:r>
            <w:r w:rsidRPr="00A17A33">
              <w:rPr>
                <w:rFonts w:ascii="Times New Roman" w:eastAsia="Times New Roman" w:hAnsi="Times New Roman" w:cs="Times New Roman"/>
                <w:color w:val="000000"/>
                <w:sz w:val="20"/>
                <w:szCs w:val="20"/>
                <w:lang w:val="bg-BG"/>
              </w:rPr>
              <w:lastRenderedPageBreak/>
              <w:t>на емисиите на ПГ</w:t>
            </w:r>
          </w:p>
        </w:tc>
      </w:tr>
      <w:tr w:rsidR="00024BAC" w:rsidRPr="009358C4" w14:paraId="68B74BEF" w14:textId="77777777" w:rsidTr="00AE4E30">
        <w:trPr>
          <w:trHeight w:val="87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3F7FCEB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2529A82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4A25CFE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Намаление на въглеродната интензивност на икономиката за периода 2021-2030 г., Мт СО</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екв./БВП (PPS)</w:t>
            </w:r>
          </w:p>
        </w:tc>
        <w:tc>
          <w:tcPr>
            <w:tcW w:w="556" w:type="pct"/>
            <w:tcBorders>
              <w:top w:val="nil"/>
              <w:left w:val="nil"/>
              <w:bottom w:val="single" w:sz="4" w:space="0" w:color="auto"/>
              <w:right w:val="single" w:sz="4" w:space="0" w:color="auto"/>
            </w:tcBorders>
            <w:shd w:val="clear" w:color="auto" w:fill="auto"/>
            <w:hideMark/>
          </w:tcPr>
          <w:p w14:paraId="27A630B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0,586 Мт СО</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екв./БВП</w:t>
            </w:r>
          </w:p>
        </w:tc>
        <w:tc>
          <w:tcPr>
            <w:tcW w:w="571" w:type="pct"/>
            <w:tcBorders>
              <w:top w:val="nil"/>
              <w:left w:val="nil"/>
              <w:bottom w:val="single" w:sz="4" w:space="0" w:color="auto"/>
              <w:right w:val="single" w:sz="4" w:space="0" w:color="auto"/>
            </w:tcBorders>
            <w:shd w:val="clear" w:color="auto" w:fill="auto"/>
            <w:hideMark/>
          </w:tcPr>
          <w:p w14:paraId="2DA83EE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0,33 Мт СО</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екв./БВП</w:t>
            </w:r>
          </w:p>
        </w:tc>
        <w:tc>
          <w:tcPr>
            <w:tcW w:w="609" w:type="pct"/>
            <w:gridSpan w:val="2"/>
            <w:tcBorders>
              <w:top w:val="nil"/>
              <w:left w:val="nil"/>
              <w:bottom w:val="single" w:sz="4" w:space="0" w:color="auto"/>
              <w:right w:val="single" w:sz="4" w:space="0" w:color="auto"/>
            </w:tcBorders>
            <w:shd w:val="clear" w:color="auto" w:fill="auto"/>
            <w:hideMark/>
          </w:tcPr>
          <w:p w14:paraId="2A826DB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Европейска агенция по ОС, Евростат</w:t>
            </w:r>
          </w:p>
        </w:tc>
      </w:tr>
      <w:tr w:rsidR="00024BAC" w:rsidRPr="009358C4" w14:paraId="3C810142" w14:textId="77777777" w:rsidTr="00AE4E30">
        <w:trPr>
          <w:trHeight w:val="123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5AE8FCD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3738CF5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1976695D" w14:textId="4680A28D"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Намаление на нивата ПГ в сектор </w:t>
            </w:r>
            <w:r w:rsidR="00CD4B71" w:rsidRPr="00CD4B71">
              <w:rPr>
                <w:rFonts w:ascii="Times New Roman" w:eastAsia="Times New Roman" w:hAnsi="Times New Roman" w:cs="Times New Roman"/>
                <w:color w:val="000000"/>
                <w:sz w:val="20"/>
                <w:szCs w:val="20"/>
                <w:lang w:val="bg-BG"/>
              </w:rPr>
              <w:t>„</w:t>
            </w:r>
            <w:r w:rsidRPr="00A17A33">
              <w:rPr>
                <w:rFonts w:ascii="Times New Roman" w:eastAsia="Times New Roman" w:hAnsi="Times New Roman" w:cs="Times New Roman"/>
                <w:color w:val="000000"/>
                <w:sz w:val="20"/>
                <w:szCs w:val="20"/>
                <w:lang w:val="bg-BG"/>
              </w:rPr>
              <w:t>Енергетика</w:t>
            </w:r>
            <w:r w:rsidR="00CD4B71" w:rsidRPr="00CD4B71">
              <w:rPr>
                <w:rFonts w:ascii="Times New Roman" w:eastAsia="Times New Roman" w:hAnsi="Times New Roman" w:cs="Times New Roman"/>
                <w:color w:val="000000"/>
                <w:sz w:val="20"/>
                <w:szCs w:val="20"/>
                <w:lang w:val="bg-BG"/>
              </w:rPr>
              <w:t>“</w:t>
            </w:r>
            <w:r w:rsidRPr="00A17A33">
              <w:rPr>
                <w:rFonts w:ascii="Times New Roman" w:eastAsia="Times New Roman" w:hAnsi="Times New Roman" w:cs="Times New Roman"/>
                <w:color w:val="000000"/>
                <w:sz w:val="20"/>
                <w:szCs w:val="20"/>
                <w:lang w:val="bg-BG"/>
              </w:rPr>
              <w:t xml:space="preserve"> в сравнение с 1990</w:t>
            </w:r>
            <w:r w:rsidR="008672F1">
              <w:rPr>
                <w:rFonts w:ascii="Times New Roman" w:eastAsia="Times New Roman" w:hAnsi="Times New Roman" w:cs="Times New Roman"/>
                <w:color w:val="000000"/>
                <w:sz w:val="20"/>
                <w:szCs w:val="20"/>
                <w:lang w:val="bg-BG"/>
              </w:rPr>
              <w:t xml:space="preserve"> </w:t>
            </w:r>
            <w:r w:rsidRPr="00A17A33">
              <w:rPr>
                <w:rFonts w:ascii="Times New Roman" w:eastAsia="Times New Roman" w:hAnsi="Times New Roman" w:cs="Times New Roman"/>
                <w:color w:val="000000"/>
                <w:sz w:val="20"/>
                <w:szCs w:val="20"/>
                <w:lang w:val="bg-BG"/>
              </w:rPr>
              <w:t xml:space="preserve">г. </w:t>
            </w:r>
          </w:p>
        </w:tc>
        <w:tc>
          <w:tcPr>
            <w:tcW w:w="556" w:type="pct"/>
            <w:tcBorders>
              <w:top w:val="single" w:sz="4" w:space="0" w:color="auto"/>
              <w:left w:val="nil"/>
              <w:bottom w:val="single" w:sz="4" w:space="0" w:color="auto"/>
              <w:right w:val="single" w:sz="4" w:space="0" w:color="auto"/>
            </w:tcBorders>
            <w:shd w:val="clear" w:color="auto" w:fill="auto"/>
            <w:hideMark/>
          </w:tcPr>
          <w:p w14:paraId="6EB4CFD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71568 ктн</w:t>
            </w:r>
          </w:p>
        </w:tc>
        <w:tc>
          <w:tcPr>
            <w:tcW w:w="571" w:type="pct"/>
            <w:tcBorders>
              <w:top w:val="single" w:sz="4" w:space="0" w:color="auto"/>
              <w:left w:val="nil"/>
              <w:bottom w:val="single" w:sz="4" w:space="0" w:color="auto"/>
              <w:right w:val="single" w:sz="4" w:space="0" w:color="auto"/>
            </w:tcBorders>
            <w:shd w:val="clear" w:color="auto" w:fill="auto"/>
            <w:hideMark/>
          </w:tcPr>
          <w:p w14:paraId="2995D6F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36 500 ктн</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7464078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Национална система за инвентаризация на емисиите на ПГ</w:t>
            </w:r>
            <w:r w:rsidRPr="00A17A33">
              <w:rPr>
                <w:rFonts w:ascii="Times New Roman" w:eastAsia="Times New Roman" w:hAnsi="Times New Roman" w:cs="Times New Roman"/>
                <w:color w:val="000000"/>
                <w:sz w:val="20"/>
                <w:szCs w:val="20"/>
                <w:lang w:val="bg-BG"/>
              </w:rPr>
              <w:br/>
              <w:t>Национален доклад за инвентаризация на емисиите на ПГ</w:t>
            </w:r>
          </w:p>
        </w:tc>
      </w:tr>
      <w:tr w:rsidR="00024BAC" w:rsidRPr="00CD4B71" w14:paraId="31719696" w14:textId="77777777" w:rsidTr="00AE4E30">
        <w:trPr>
          <w:trHeight w:val="116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3C1A24B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51FF048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3F5D818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енергията от възобновяеми източници в брутното крайно потребление на енергия през 2030 г. (базова година 2019)</w:t>
            </w:r>
          </w:p>
        </w:tc>
        <w:tc>
          <w:tcPr>
            <w:tcW w:w="556" w:type="pct"/>
            <w:tcBorders>
              <w:top w:val="nil"/>
              <w:left w:val="nil"/>
              <w:bottom w:val="single" w:sz="4" w:space="0" w:color="auto"/>
              <w:right w:val="single" w:sz="4" w:space="0" w:color="auto"/>
            </w:tcBorders>
            <w:shd w:val="clear" w:color="auto" w:fill="auto"/>
            <w:hideMark/>
          </w:tcPr>
          <w:p w14:paraId="013F647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21.60%</w:t>
            </w:r>
          </w:p>
        </w:tc>
        <w:tc>
          <w:tcPr>
            <w:tcW w:w="571" w:type="pct"/>
            <w:tcBorders>
              <w:top w:val="nil"/>
              <w:left w:val="nil"/>
              <w:bottom w:val="single" w:sz="4" w:space="0" w:color="auto"/>
              <w:right w:val="single" w:sz="4" w:space="0" w:color="auto"/>
            </w:tcBorders>
            <w:shd w:val="clear" w:color="auto" w:fill="auto"/>
            <w:hideMark/>
          </w:tcPr>
          <w:p w14:paraId="77FD570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27.09%</w:t>
            </w:r>
          </w:p>
        </w:tc>
        <w:tc>
          <w:tcPr>
            <w:tcW w:w="609" w:type="pct"/>
            <w:gridSpan w:val="2"/>
            <w:tcBorders>
              <w:top w:val="nil"/>
              <w:left w:val="nil"/>
              <w:bottom w:val="single" w:sz="4" w:space="0" w:color="auto"/>
              <w:right w:val="single" w:sz="4" w:space="0" w:color="auto"/>
            </w:tcBorders>
            <w:shd w:val="clear" w:color="auto" w:fill="auto"/>
            <w:hideMark/>
          </w:tcPr>
          <w:p w14:paraId="520B026A" w14:textId="77777777" w:rsidR="00B273A6"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напредъка на България в насърчаването и използването на енергия от ВИ</w:t>
            </w:r>
          </w:p>
          <w:p w14:paraId="4D00C425" w14:textId="4A1CE85D" w:rsidR="00024BAC" w:rsidRPr="00A17A33" w:rsidRDefault="00D85123" w:rsidP="00024BA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НСИ</w:t>
            </w:r>
          </w:p>
        </w:tc>
      </w:tr>
      <w:tr w:rsidR="00024BAC" w:rsidRPr="009358C4" w14:paraId="1AFB7E74" w14:textId="77777777" w:rsidTr="00AE4E30">
        <w:trPr>
          <w:trHeight w:val="87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6DAAB57B"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49012A5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4CC232C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потреблението на първична енергия, спрямо референтния сценарий PRIMES 2007</w:t>
            </w:r>
          </w:p>
        </w:tc>
        <w:tc>
          <w:tcPr>
            <w:tcW w:w="556" w:type="pct"/>
            <w:tcBorders>
              <w:top w:val="nil"/>
              <w:left w:val="nil"/>
              <w:bottom w:val="single" w:sz="4" w:space="0" w:color="auto"/>
              <w:right w:val="single" w:sz="4" w:space="0" w:color="auto"/>
            </w:tcBorders>
            <w:shd w:val="clear" w:color="auto" w:fill="auto"/>
            <w:hideMark/>
          </w:tcPr>
          <w:p w14:paraId="5123011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24 221 ktoe</w:t>
            </w:r>
          </w:p>
        </w:tc>
        <w:tc>
          <w:tcPr>
            <w:tcW w:w="571" w:type="pct"/>
            <w:tcBorders>
              <w:top w:val="nil"/>
              <w:left w:val="nil"/>
              <w:bottom w:val="single" w:sz="4" w:space="0" w:color="auto"/>
              <w:right w:val="single" w:sz="4" w:space="0" w:color="auto"/>
            </w:tcBorders>
            <w:shd w:val="clear" w:color="auto" w:fill="auto"/>
            <w:hideMark/>
          </w:tcPr>
          <w:p w14:paraId="46ECBDE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17 466 ktoe</w:t>
            </w:r>
          </w:p>
        </w:tc>
        <w:tc>
          <w:tcPr>
            <w:tcW w:w="609" w:type="pct"/>
            <w:gridSpan w:val="2"/>
            <w:tcBorders>
              <w:top w:val="nil"/>
              <w:left w:val="nil"/>
              <w:bottom w:val="single" w:sz="4" w:space="0" w:color="auto"/>
              <w:right w:val="single" w:sz="4" w:space="0" w:color="auto"/>
            </w:tcBorders>
            <w:shd w:val="clear" w:color="auto" w:fill="auto"/>
            <w:hideMark/>
          </w:tcPr>
          <w:p w14:paraId="033ECAEC" w14:textId="12935858" w:rsidR="00024BAC" w:rsidRPr="00A17A33" w:rsidRDefault="00B273A6" w:rsidP="009E5AF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МЕ</w:t>
            </w:r>
            <w:r w:rsidR="009E5AFC" w:rsidRPr="00CD4B71">
              <w:rPr>
                <w:rFonts w:ascii="Times New Roman" w:eastAsia="Times New Roman" w:hAnsi="Times New Roman" w:cs="Times New Roman"/>
                <w:color w:val="000000"/>
                <w:sz w:val="20"/>
                <w:szCs w:val="20"/>
                <w:lang w:val="bg-BG"/>
              </w:rPr>
              <w:t xml:space="preserve"> (Бюлетин за състоянието на енергетиката на РБ)</w:t>
            </w:r>
            <w:r w:rsidRPr="00CD4B71">
              <w:rPr>
                <w:rFonts w:ascii="Times New Roman" w:eastAsia="Times New Roman" w:hAnsi="Times New Roman" w:cs="Times New Roman"/>
                <w:color w:val="000000"/>
                <w:sz w:val="20"/>
                <w:szCs w:val="20"/>
                <w:lang w:val="bg-BG"/>
              </w:rPr>
              <w:t xml:space="preserve">, </w:t>
            </w:r>
            <w:r w:rsidR="00024BAC" w:rsidRPr="00A17A33">
              <w:rPr>
                <w:rFonts w:ascii="Times New Roman" w:eastAsia="Times New Roman" w:hAnsi="Times New Roman" w:cs="Times New Roman"/>
                <w:color w:val="000000"/>
                <w:sz w:val="20"/>
                <w:szCs w:val="20"/>
                <w:lang w:val="bg-BG"/>
              </w:rPr>
              <w:t>НСИ</w:t>
            </w:r>
            <w:r w:rsidR="009E5AFC" w:rsidRPr="00CD4B71">
              <w:rPr>
                <w:rFonts w:ascii="Times New Roman" w:eastAsia="Times New Roman" w:hAnsi="Times New Roman" w:cs="Times New Roman"/>
                <w:color w:val="000000"/>
                <w:sz w:val="20"/>
                <w:szCs w:val="20"/>
                <w:lang w:val="bg-BG"/>
              </w:rPr>
              <w:t>, Евростат</w:t>
            </w:r>
          </w:p>
        </w:tc>
      </w:tr>
      <w:tr w:rsidR="00024BAC" w:rsidRPr="009358C4" w14:paraId="37EFD994" w14:textId="77777777" w:rsidTr="00AE4E30">
        <w:trPr>
          <w:trHeight w:val="87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3D2EDCE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49DD02E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3EC4225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крайно потребление на енергия, спрямо референтния сценарий PRIMES 2007</w:t>
            </w:r>
          </w:p>
        </w:tc>
        <w:tc>
          <w:tcPr>
            <w:tcW w:w="556" w:type="pct"/>
            <w:tcBorders>
              <w:top w:val="nil"/>
              <w:left w:val="nil"/>
              <w:bottom w:val="single" w:sz="4" w:space="0" w:color="auto"/>
              <w:right w:val="single" w:sz="4" w:space="0" w:color="auto"/>
            </w:tcBorders>
            <w:shd w:val="clear" w:color="auto" w:fill="auto"/>
            <w:hideMark/>
          </w:tcPr>
          <w:p w14:paraId="0567459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15 100 ktoe</w:t>
            </w:r>
          </w:p>
        </w:tc>
        <w:tc>
          <w:tcPr>
            <w:tcW w:w="571" w:type="pct"/>
            <w:tcBorders>
              <w:top w:val="nil"/>
              <w:left w:val="nil"/>
              <w:bottom w:val="single" w:sz="4" w:space="0" w:color="auto"/>
              <w:right w:val="single" w:sz="4" w:space="0" w:color="auto"/>
            </w:tcBorders>
            <w:shd w:val="clear" w:color="auto" w:fill="auto"/>
            <w:hideMark/>
          </w:tcPr>
          <w:p w14:paraId="65E4A83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10 318 ktoe</w:t>
            </w:r>
          </w:p>
        </w:tc>
        <w:tc>
          <w:tcPr>
            <w:tcW w:w="609" w:type="pct"/>
            <w:gridSpan w:val="2"/>
            <w:tcBorders>
              <w:top w:val="nil"/>
              <w:left w:val="nil"/>
              <w:bottom w:val="single" w:sz="4" w:space="0" w:color="auto"/>
              <w:right w:val="single" w:sz="4" w:space="0" w:color="auto"/>
            </w:tcBorders>
            <w:shd w:val="clear" w:color="auto" w:fill="auto"/>
            <w:hideMark/>
          </w:tcPr>
          <w:p w14:paraId="101605F9" w14:textId="50892DA2" w:rsidR="00024BAC" w:rsidRPr="00A17A33" w:rsidRDefault="009E5AFC" w:rsidP="00D85123">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 xml:space="preserve">МЕ (Бюлетин за състоянието на енергетиката на РБ), </w:t>
            </w:r>
            <w:r w:rsidRPr="00A17A33">
              <w:rPr>
                <w:rFonts w:ascii="Times New Roman" w:eastAsia="Times New Roman" w:hAnsi="Times New Roman" w:cs="Times New Roman"/>
                <w:color w:val="000000"/>
                <w:sz w:val="20"/>
                <w:szCs w:val="20"/>
                <w:lang w:val="bg-BG"/>
              </w:rPr>
              <w:t>НСИ</w:t>
            </w:r>
            <w:r w:rsidRPr="00CD4B71">
              <w:rPr>
                <w:rFonts w:ascii="Times New Roman" w:eastAsia="Times New Roman" w:hAnsi="Times New Roman" w:cs="Times New Roman"/>
                <w:color w:val="000000"/>
                <w:sz w:val="20"/>
                <w:szCs w:val="20"/>
                <w:lang w:val="bg-BG"/>
              </w:rPr>
              <w:t>, Евростат</w:t>
            </w:r>
          </w:p>
        </w:tc>
      </w:tr>
      <w:tr w:rsidR="00024BAC" w:rsidRPr="009358C4" w14:paraId="5F9E473E" w14:textId="77777777" w:rsidTr="00AE4E30">
        <w:trPr>
          <w:trHeight w:val="1560"/>
        </w:trPr>
        <w:tc>
          <w:tcPr>
            <w:tcW w:w="1091" w:type="pct"/>
            <w:gridSpan w:val="2"/>
            <w:vMerge w:val="restart"/>
            <w:tcBorders>
              <w:top w:val="nil"/>
              <w:left w:val="single" w:sz="4" w:space="0" w:color="auto"/>
              <w:bottom w:val="single" w:sz="4" w:space="0" w:color="auto"/>
              <w:right w:val="single" w:sz="4" w:space="0" w:color="auto"/>
            </w:tcBorders>
            <w:shd w:val="clear" w:color="auto" w:fill="auto"/>
            <w:hideMark/>
          </w:tcPr>
          <w:p w14:paraId="077ADE7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2: Постигане на устойчиво към изменението на климата общество, адаптирано към неизбежното въздействие на изменението на климата</w:t>
            </w:r>
          </w:p>
        </w:tc>
        <w:tc>
          <w:tcPr>
            <w:tcW w:w="923" w:type="pct"/>
            <w:vMerge w:val="restart"/>
            <w:tcBorders>
              <w:top w:val="nil"/>
              <w:left w:val="single" w:sz="4" w:space="0" w:color="auto"/>
              <w:bottom w:val="single" w:sz="4" w:space="0" w:color="auto"/>
              <w:right w:val="single" w:sz="4" w:space="0" w:color="auto"/>
            </w:tcBorders>
            <w:shd w:val="clear" w:color="auto" w:fill="auto"/>
            <w:hideMark/>
          </w:tcPr>
          <w:p w14:paraId="0FB5D4C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Подобрена адаптивност и устойчивост на икономиката и обществото към последиците от климатичните промени.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Подобрено благосъстояние и здраве на хората.</w:t>
            </w:r>
          </w:p>
        </w:tc>
        <w:tc>
          <w:tcPr>
            <w:tcW w:w="1250" w:type="pct"/>
            <w:tcBorders>
              <w:top w:val="nil"/>
              <w:left w:val="nil"/>
              <w:bottom w:val="single" w:sz="4" w:space="0" w:color="auto"/>
              <w:right w:val="single" w:sz="4" w:space="0" w:color="auto"/>
            </w:tcBorders>
            <w:shd w:val="clear" w:color="auto" w:fill="auto"/>
            <w:hideMark/>
          </w:tcPr>
          <w:p w14:paraId="4DAF88D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Завършен процес на интегриране на съображенията по климата в секторните законодателство и политики, както и в стратегическите документи на регионално и местно ниво</w:t>
            </w:r>
          </w:p>
        </w:tc>
        <w:tc>
          <w:tcPr>
            <w:tcW w:w="556" w:type="pct"/>
            <w:tcBorders>
              <w:top w:val="nil"/>
              <w:left w:val="nil"/>
              <w:bottom w:val="single" w:sz="4" w:space="0" w:color="auto"/>
              <w:right w:val="single" w:sz="4" w:space="0" w:color="auto"/>
            </w:tcBorders>
            <w:shd w:val="clear" w:color="auto" w:fill="auto"/>
            <w:hideMark/>
          </w:tcPr>
          <w:p w14:paraId="622177B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71" w:type="pct"/>
            <w:tcBorders>
              <w:top w:val="nil"/>
              <w:left w:val="nil"/>
              <w:bottom w:val="single" w:sz="4" w:space="0" w:color="auto"/>
              <w:right w:val="single" w:sz="4" w:space="0" w:color="auto"/>
            </w:tcBorders>
            <w:shd w:val="clear" w:color="auto" w:fill="auto"/>
            <w:hideMark/>
          </w:tcPr>
          <w:p w14:paraId="38F9CE7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609" w:type="pct"/>
            <w:gridSpan w:val="2"/>
            <w:tcBorders>
              <w:top w:val="nil"/>
              <w:left w:val="nil"/>
              <w:bottom w:val="single" w:sz="4" w:space="0" w:color="auto"/>
              <w:right w:val="single" w:sz="4" w:space="0" w:color="auto"/>
            </w:tcBorders>
            <w:shd w:val="clear" w:color="auto" w:fill="auto"/>
            <w:hideMark/>
          </w:tcPr>
          <w:p w14:paraId="62728D2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Отчет за изпълнението на Националната стратегия и Плана за действие към нея</w:t>
            </w:r>
          </w:p>
        </w:tc>
      </w:tr>
      <w:tr w:rsidR="00024BAC" w:rsidRPr="00CD4B71" w14:paraId="30CA96E9" w14:textId="77777777" w:rsidTr="00AE4E30">
        <w:trPr>
          <w:trHeight w:val="116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561FFE3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2467BAD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3A780C3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Брой финансови инструменти стимулиращи действия за превенция, реакция и справяне с екстремни климатични явления</w:t>
            </w:r>
          </w:p>
        </w:tc>
        <w:tc>
          <w:tcPr>
            <w:tcW w:w="556" w:type="pct"/>
            <w:tcBorders>
              <w:top w:val="single" w:sz="4" w:space="0" w:color="auto"/>
              <w:left w:val="nil"/>
              <w:bottom w:val="single" w:sz="4" w:space="0" w:color="auto"/>
              <w:right w:val="single" w:sz="4" w:space="0" w:color="auto"/>
            </w:tcBorders>
            <w:shd w:val="clear" w:color="auto" w:fill="auto"/>
            <w:hideMark/>
          </w:tcPr>
          <w:p w14:paraId="2A7A989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71" w:type="pct"/>
            <w:tcBorders>
              <w:top w:val="single" w:sz="4" w:space="0" w:color="auto"/>
              <w:left w:val="nil"/>
              <w:bottom w:val="single" w:sz="4" w:space="0" w:color="auto"/>
              <w:right w:val="single" w:sz="4" w:space="0" w:color="auto"/>
            </w:tcBorders>
            <w:shd w:val="clear" w:color="auto" w:fill="auto"/>
            <w:hideMark/>
          </w:tcPr>
          <w:p w14:paraId="3C3BB7A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5A02999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w:t>
            </w:r>
          </w:p>
        </w:tc>
      </w:tr>
      <w:tr w:rsidR="00024BAC" w:rsidRPr="00CD4B71" w14:paraId="2704CEBA" w14:textId="77777777" w:rsidTr="00AE4E30">
        <w:trPr>
          <w:trHeight w:val="58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670C41C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5C4581E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7194933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финансови загуби в резултат на екстремни климатични явления</w:t>
            </w:r>
          </w:p>
        </w:tc>
        <w:tc>
          <w:tcPr>
            <w:tcW w:w="556" w:type="pct"/>
            <w:tcBorders>
              <w:top w:val="single" w:sz="4" w:space="0" w:color="auto"/>
              <w:left w:val="nil"/>
              <w:bottom w:val="single" w:sz="4" w:space="0" w:color="auto"/>
              <w:right w:val="single" w:sz="4" w:space="0" w:color="auto"/>
            </w:tcBorders>
            <w:shd w:val="clear" w:color="auto" w:fill="auto"/>
            <w:hideMark/>
          </w:tcPr>
          <w:p w14:paraId="6BE0963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172 019 хил. лв.</w:t>
            </w:r>
          </w:p>
        </w:tc>
        <w:tc>
          <w:tcPr>
            <w:tcW w:w="571" w:type="pct"/>
            <w:tcBorders>
              <w:top w:val="single" w:sz="4" w:space="0" w:color="auto"/>
              <w:left w:val="nil"/>
              <w:bottom w:val="single" w:sz="4" w:space="0" w:color="auto"/>
              <w:right w:val="single" w:sz="4" w:space="0" w:color="auto"/>
            </w:tcBorders>
            <w:shd w:val="clear" w:color="auto" w:fill="auto"/>
            <w:hideMark/>
          </w:tcPr>
          <w:p w14:paraId="21EEE7B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120 413 хил. лв.</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653B1796" w14:textId="174CDFA9" w:rsidR="00024BAC" w:rsidRPr="00A17A33" w:rsidRDefault="00367C55" w:rsidP="00367C55">
            <w:pPr>
              <w:spacing w:after="0" w:line="240" w:lineRule="auto"/>
              <w:jc w:val="both"/>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НСИ</w:t>
            </w:r>
          </w:p>
        </w:tc>
      </w:tr>
      <w:tr w:rsidR="00024BAC" w:rsidRPr="009358C4" w14:paraId="2195D129" w14:textId="77777777" w:rsidTr="00AE4E30">
        <w:trPr>
          <w:trHeight w:val="116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7E7B8B5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649E47C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2735553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население, възползвало се от мерки за превенция, реакция и справяне с екстремни климатични явления и/ или мерки за адаптация</w:t>
            </w:r>
          </w:p>
        </w:tc>
        <w:tc>
          <w:tcPr>
            <w:tcW w:w="556" w:type="pct"/>
            <w:tcBorders>
              <w:top w:val="single" w:sz="4" w:space="0" w:color="auto"/>
              <w:left w:val="nil"/>
              <w:bottom w:val="single" w:sz="4" w:space="0" w:color="auto"/>
              <w:right w:val="single" w:sz="4" w:space="0" w:color="auto"/>
            </w:tcBorders>
            <w:shd w:val="clear" w:color="auto" w:fill="auto"/>
            <w:hideMark/>
          </w:tcPr>
          <w:p w14:paraId="441325B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0** </w:t>
            </w:r>
          </w:p>
        </w:tc>
        <w:tc>
          <w:tcPr>
            <w:tcW w:w="571" w:type="pct"/>
            <w:tcBorders>
              <w:top w:val="single" w:sz="4" w:space="0" w:color="auto"/>
              <w:left w:val="nil"/>
              <w:bottom w:val="single" w:sz="4" w:space="0" w:color="auto"/>
              <w:right w:val="single" w:sz="4" w:space="0" w:color="auto"/>
            </w:tcBorders>
            <w:shd w:val="clear" w:color="auto" w:fill="auto"/>
            <w:hideMark/>
          </w:tcPr>
          <w:p w14:paraId="2D9A347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0FDCB844" w14:textId="39A88D8C"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 ПОС, МРРБ, Отчет към Националната стратегия</w:t>
            </w:r>
          </w:p>
        </w:tc>
      </w:tr>
      <w:tr w:rsidR="00024BAC" w:rsidRPr="009358C4" w14:paraId="29A91461" w14:textId="77777777" w:rsidTr="00AE4E30">
        <w:trPr>
          <w:trHeight w:val="290"/>
        </w:trPr>
        <w:tc>
          <w:tcPr>
            <w:tcW w:w="5000" w:type="pct"/>
            <w:gridSpan w:val="8"/>
            <w:tcBorders>
              <w:top w:val="single" w:sz="4" w:space="0" w:color="auto"/>
              <w:left w:val="nil"/>
              <w:bottom w:val="nil"/>
              <w:right w:val="nil"/>
            </w:tcBorders>
            <w:shd w:val="clear" w:color="auto" w:fill="auto"/>
            <w:hideMark/>
          </w:tcPr>
          <w:p w14:paraId="42248701" w14:textId="77777777" w:rsidR="00AE4E30" w:rsidRPr="00A17A33" w:rsidRDefault="00AE4E30" w:rsidP="00024BAC">
            <w:pPr>
              <w:spacing w:after="0" w:line="240" w:lineRule="auto"/>
              <w:rPr>
                <w:rFonts w:ascii="Times New Roman" w:eastAsia="Times New Roman" w:hAnsi="Times New Roman" w:cs="Times New Roman"/>
                <w:color w:val="000000"/>
                <w:sz w:val="20"/>
                <w:szCs w:val="20"/>
                <w:lang w:val="bg-BG"/>
              </w:rPr>
            </w:pPr>
          </w:p>
          <w:p w14:paraId="0B85DE2D" w14:textId="428DF6CB"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*Реш</w:t>
            </w:r>
            <w:r w:rsidR="007F3A10">
              <w:rPr>
                <w:rFonts w:ascii="Times New Roman" w:eastAsia="Times New Roman" w:hAnsi="Times New Roman" w:cs="Times New Roman"/>
                <w:color w:val="000000"/>
                <w:sz w:val="20"/>
                <w:szCs w:val="20"/>
                <w:lang w:val="bg-BG"/>
              </w:rPr>
              <w:t xml:space="preserve">ение за изпълнение ЕС2020/2126 </w:t>
            </w:r>
            <w:r w:rsidRPr="00A17A33">
              <w:rPr>
                <w:rFonts w:ascii="Times New Roman" w:eastAsia="Times New Roman" w:hAnsi="Times New Roman" w:cs="Times New Roman"/>
                <w:color w:val="000000"/>
                <w:sz w:val="20"/>
                <w:szCs w:val="20"/>
                <w:lang w:val="bg-BG"/>
              </w:rPr>
              <w:t>на Комисията за определяне на годишно разпределените количества емисии за ДЧ за периода 2021-2030 в съ</w:t>
            </w:r>
            <w:r w:rsidR="007F3A10">
              <w:rPr>
                <w:rFonts w:ascii="Times New Roman" w:eastAsia="Times New Roman" w:hAnsi="Times New Roman" w:cs="Times New Roman"/>
                <w:color w:val="000000"/>
                <w:sz w:val="20"/>
                <w:szCs w:val="20"/>
                <w:lang w:val="bg-BG"/>
              </w:rPr>
              <w:t>о</w:t>
            </w:r>
            <w:r w:rsidRPr="00A17A33">
              <w:rPr>
                <w:rFonts w:ascii="Times New Roman" w:eastAsia="Times New Roman" w:hAnsi="Times New Roman" w:cs="Times New Roman"/>
                <w:color w:val="000000"/>
                <w:sz w:val="20"/>
                <w:szCs w:val="20"/>
                <w:lang w:val="bg-BG"/>
              </w:rPr>
              <w:t xml:space="preserve">тветствие с Регламент ЕС 2018/842 </w:t>
            </w:r>
          </w:p>
        </w:tc>
      </w:tr>
      <w:tr w:rsidR="00024BAC" w:rsidRPr="009358C4" w14:paraId="76F50191" w14:textId="77777777" w:rsidTr="00AE4E30">
        <w:trPr>
          <w:trHeight w:val="290"/>
        </w:trPr>
        <w:tc>
          <w:tcPr>
            <w:tcW w:w="5000" w:type="pct"/>
            <w:gridSpan w:val="8"/>
            <w:tcBorders>
              <w:top w:val="nil"/>
              <w:left w:val="nil"/>
              <w:bottom w:val="nil"/>
              <w:right w:val="nil"/>
            </w:tcBorders>
            <w:shd w:val="clear" w:color="auto" w:fill="auto"/>
            <w:hideMark/>
          </w:tcPr>
          <w:p w14:paraId="567F914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условно, поради липса на систематизирана информация за текущо състояние</w:t>
            </w:r>
          </w:p>
        </w:tc>
      </w:tr>
      <w:tr w:rsidR="00024BAC" w:rsidRPr="009358C4" w14:paraId="56C45834" w14:textId="77777777" w:rsidTr="00AE4E30">
        <w:trPr>
          <w:trHeight w:val="290"/>
        </w:trPr>
        <w:tc>
          <w:tcPr>
            <w:tcW w:w="5000" w:type="pct"/>
            <w:gridSpan w:val="8"/>
            <w:tcBorders>
              <w:top w:val="nil"/>
              <w:left w:val="nil"/>
              <w:bottom w:val="nil"/>
              <w:right w:val="nil"/>
            </w:tcBorders>
            <w:shd w:val="clear" w:color="auto" w:fill="auto"/>
            <w:noWrap/>
            <w:vAlign w:val="bottom"/>
            <w:hideMark/>
          </w:tcPr>
          <w:p w14:paraId="0814B67B" w14:textId="77777777" w:rsidR="00AE4E30" w:rsidRPr="00A17A33" w:rsidRDefault="00AE4E30" w:rsidP="00024BAC">
            <w:pPr>
              <w:spacing w:after="0" w:line="240" w:lineRule="auto"/>
              <w:rPr>
                <w:rFonts w:ascii="Times New Roman" w:eastAsia="Times New Roman" w:hAnsi="Times New Roman" w:cs="Times New Roman"/>
                <w:b/>
                <w:bCs/>
                <w:color w:val="000000"/>
                <w:sz w:val="20"/>
                <w:szCs w:val="20"/>
                <w:lang w:val="bg-BG"/>
              </w:rPr>
            </w:pPr>
          </w:p>
          <w:p w14:paraId="3E04BC9B" w14:textId="0ED7CE5E" w:rsidR="00024BAC" w:rsidRPr="00A17A33" w:rsidRDefault="00024BAC" w:rsidP="00024BA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4: Управление за ускорено постигане на целите за околната среда</w:t>
            </w:r>
          </w:p>
        </w:tc>
      </w:tr>
      <w:tr w:rsidR="00AE4E30" w:rsidRPr="00CD4B71" w14:paraId="263A30C0" w14:textId="77777777" w:rsidTr="006436CC">
        <w:trPr>
          <w:trHeight w:val="580"/>
        </w:trPr>
        <w:tc>
          <w:tcPr>
            <w:tcW w:w="926" w:type="pct"/>
            <w:tcBorders>
              <w:top w:val="single" w:sz="4" w:space="0" w:color="auto"/>
              <w:left w:val="single" w:sz="4" w:space="0" w:color="auto"/>
              <w:bottom w:val="nil"/>
              <w:right w:val="single" w:sz="4" w:space="0" w:color="auto"/>
            </w:tcBorders>
            <w:shd w:val="clear" w:color="auto" w:fill="auto"/>
            <w:noWrap/>
            <w:vAlign w:val="bottom"/>
            <w:hideMark/>
          </w:tcPr>
          <w:p w14:paraId="4578B12F"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10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232404D"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Резултат</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1CD996DA"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556" w:type="pct"/>
            <w:tcBorders>
              <w:top w:val="single" w:sz="4" w:space="0" w:color="auto"/>
              <w:left w:val="nil"/>
              <w:bottom w:val="single" w:sz="4" w:space="0" w:color="auto"/>
              <w:right w:val="single" w:sz="4" w:space="0" w:color="auto"/>
            </w:tcBorders>
            <w:shd w:val="clear" w:color="auto" w:fill="auto"/>
            <w:noWrap/>
            <w:hideMark/>
          </w:tcPr>
          <w:p w14:paraId="627CEA9B" w14:textId="10C8E97F"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00024BAC" w:rsidRPr="00A17A33">
              <w:rPr>
                <w:rFonts w:ascii="Times New Roman" w:eastAsia="Times New Roman" w:hAnsi="Times New Roman" w:cs="Times New Roman"/>
                <w:b/>
                <w:bCs/>
                <w:color w:val="000000"/>
                <w:sz w:val="20"/>
                <w:szCs w:val="20"/>
                <w:lang w:val="bg-BG"/>
              </w:rPr>
              <w:t xml:space="preserve">азова стойност </w:t>
            </w:r>
          </w:p>
        </w:tc>
        <w:tc>
          <w:tcPr>
            <w:tcW w:w="591" w:type="pct"/>
            <w:gridSpan w:val="2"/>
            <w:tcBorders>
              <w:top w:val="single" w:sz="4" w:space="0" w:color="auto"/>
              <w:left w:val="nil"/>
              <w:bottom w:val="single" w:sz="4" w:space="0" w:color="auto"/>
              <w:right w:val="single" w:sz="4" w:space="0" w:color="auto"/>
            </w:tcBorders>
            <w:shd w:val="clear" w:color="auto" w:fill="auto"/>
            <w:noWrap/>
            <w:hideMark/>
          </w:tcPr>
          <w:p w14:paraId="6D412C19" w14:textId="059E4849"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00024BAC" w:rsidRPr="00A17A33">
              <w:rPr>
                <w:rFonts w:ascii="Times New Roman" w:eastAsia="Times New Roman" w:hAnsi="Times New Roman" w:cs="Times New Roman"/>
                <w:b/>
                <w:bCs/>
                <w:color w:val="000000"/>
                <w:sz w:val="20"/>
                <w:szCs w:val="20"/>
                <w:lang w:val="bg-BG"/>
              </w:rPr>
              <w:t>елева стойност 2030</w:t>
            </w:r>
          </w:p>
        </w:tc>
        <w:tc>
          <w:tcPr>
            <w:tcW w:w="589" w:type="pct"/>
            <w:tcBorders>
              <w:top w:val="single" w:sz="4" w:space="0" w:color="auto"/>
              <w:left w:val="nil"/>
              <w:bottom w:val="single" w:sz="4" w:space="0" w:color="auto"/>
              <w:right w:val="single" w:sz="4" w:space="0" w:color="auto"/>
            </w:tcBorders>
            <w:shd w:val="clear" w:color="auto" w:fill="auto"/>
            <w:noWrap/>
            <w:hideMark/>
          </w:tcPr>
          <w:p w14:paraId="7845BB95" w14:textId="7366906A"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00024BAC" w:rsidRPr="00A17A33">
              <w:rPr>
                <w:rFonts w:ascii="Times New Roman" w:eastAsia="Times New Roman" w:hAnsi="Times New Roman" w:cs="Times New Roman"/>
                <w:b/>
                <w:bCs/>
                <w:color w:val="000000"/>
                <w:sz w:val="20"/>
                <w:szCs w:val="20"/>
                <w:lang w:val="bg-BG"/>
              </w:rPr>
              <w:t>зточник</w:t>
            </w:r>
          </w:p>
        </w:tc>
      </w:tr>
      <w:tr w:rsidR="00AE4E30" w:rsidRPr="009358C4" w14:paraId="063079CF" w14:textId="77777777" w:rsidTr="006436CC">
        <w:trPr>
          <w:trHeight w:val="980"/>
        </w:trPr>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16D05B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1: Подобряване нивото на интегриране на политиките по управление на околната среда на всички нива</w:t>
            </w:r>
          </w:p>
        </w:tc>
        <w:tc>
          <w:tcPr>
            <w:tcW w:w="1088" w:type="pct"/>
            <w:gridSpan w:val="2"/>
            <w:vMerge w:val="restart"/>
            <w:tcBorders>
              <w:top w:val="nil"/>
              <w:left w:val="single" w:sz="4" w:space="0" w:color="auto"/>
              <w:bottom w:val="single" w:sz="4" w:space="0" w:color="000000"/>
              <w:right w:val="single" w:sz="4" w:space="0" w:color="auto"/>
            </w:tcBorders>
            <w:shd w:val="clear" w:color="auto" w:fill="auto"/>
            <w:hideMark/>
          </w:tcPr>
          <w:p w14:paraId="6E80769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Националната рамка за планиране и прилагане на политиките за околна среда гарантира интегрирането на целите за околна среда във всички сектори на икономическия и обществен живот при прилагане на принципите на прозрачност, информираност и активно участие.</w:t>
            </w:r>
          </w:p>
        </w:tc>
        <w:tc>
          <w:tcPr>
            <w:tcW w:w="1250" w:type="pct"/>
            <w:tcBorders>
              <w:top w:val="nil"/>
              <w:left w:val="nil"/>
              <w:bottom w:val="single" w:sz="4" w:space="0" w:color="auto"/>
              <w:right w:val="single" w:sz="4" w:space="0" w:color="auto"/>
            </w:tcBorders>
            <w:shd w:val="clear" w:color="auto" w:fill="auto"/>
            <w:hideMark/>
          </w:tcPr>
          <w:p w14:paraId="5152ABD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Функциониращ интегриран координационен механизъм за оценка, отчитане и актуализация на НСОС и плана за действие </w:t>
            </w:r>
          </w:p>
        </w:tc>
        <w:tc>
          <w:tcPr>
            <w:tcW w:w="556" w:type="pct"/>
            <w:tcBorders>
              <w:top w:val="nil"/>
              <w:left w:val="nil"/>
              <w:bottom w:val="single" w:sz="4" w:space="0" w:color="auto"/>
              <w:right w:val="single" w:sz="4" w:space="0" w:color="auto"/>
            </w:tcBorders>
            <w:shd w:val="clear" w:color="auto" w:fill="auto"/>
            <w:hideMark/>
          </w:tcPr>
          <w:p w14:paraId="6B9826D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47179D2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w:t>
            </w:r>
          </w:p>
        </w:tc>
        <w:tc>
          <w:tcPr>
            <w:tcW w:w="589" w:type="pct"/>
            <w:tcBorders>
              <w:top w:val="nil"/>
              <w:left w:val="nil"/>
              <w:bottom w:val="single" w:sz="4" w:space="0" w:color="auto"/>
              <w:right w:val="single" w:sz="4" w:space="0" w:color="auto"/>
            </w:tcBorders>
            <w:shd w:val="clear" w:color="auto" w:fill="auto"/>
            <w:hideMark/>
          </w:tcPr>
          <w:p w14:paraId="6FF4320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(протоколи от работни срещи)</w:t>
            </w:r>
          </w:p>
        </w:tc>
      </w:tr>
      <w:tr w:rsidR="00AE4E30" w:rsidRPr="009358C4" w14:paraId="1540AA90" w14:textId="77777777" w:rsidTr="006436CC">
        <w:trPr>
          <w:trHeight w:val="1740"/>
        </w:trPr>
        <w:tc>
          <w:tcPr>
            <w:tcW w:w="926" w:type="pct"/>
            <w:vMerge/>
            <w:tcBorders>
              <w:top w:val="single" w:sz="4" w:space="0" w:color="auto"/>
              <w:left w:val="single" w:sz="4" w:space="0" w:color="auto"/>
              <w:bottom w:val="single" w:sz="4" w:space="0" w:color="000000"/>
              <w:right w:val="single" w:sz="4" w:space="0" w:color="auto"/>
            </w:tcBorders>
            <w:vAlign w:val="center"/>
            <w:hideMark/>
          </w:tcPr>
          <w:p w14:paraId="0CBDBB7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000000"/>
              <w:right w:val="single" w:sz="4" w:space="0" w:color="auto"/>
            </w:tcBorders>
            <w:vAlign w:val="center"/>
            <w:hideMark/>
          </w:tcPr>
          <w:p w14:paraId="65CD7FB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17A9BE9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секторните политики, за които се извършват периодични оценки на съответствието с актуалното международно и европейско законодателство, свързано с околната среда </w:t>
            </w:r>
          </w:p>
        </w:tc>
        <w:tc>
          <w:tcPr>
            <w:tcW w:w="556" w:type="pct"/>
            <w:tcBorders>
              <w:top w:val="nil"/>
              <w:left w:val="nil"/>
              <w:bottom w:val="single" w:sz="4" w:space="0" w:color="auto"/>
              <w:right w:val="single" w:sz="4" w:space="0" w:color="auto"/>
            </w:tcBorders>
            <w:shd w:val="clear" w:color="auto" w:fill="auto"/>
            <w:hideMark/>
          </w:tcPr>
          <w:p w14:paraId="66016D4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91" w:type="pct"/>
            <w:gridSpan w:val="2"/>
            <w:tcBorders>
              <w:top w:val="nil"/>
              <w:left w:val="nil"/>
              <w:bottom w:val="single" w:sz="4" w:space="0" w:color="auto"/>
              <w:right w:val="single" w:sz="4" w:space="0" w:color="auto"/>
            </w:tcBorders>
            <w:shd w:val="clear" w:color="auto" w:fill="auto"/>
            <w:hideMark/>
          </w:tcPr>
          <w:p w14:paraId="5FCA7FD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589" w:type="pct"/>
            <w:tcBorders>
              <w:top w:val="nil"/>
              <w:left w:val="nil"/>
              <w:bottom w:val="single" w:sz="4" w:space="0" w:color="auto"/>
              <w:right w:val="single" w:sz="4" w:space="0" w:color="auto"/>
            </w:tcBorders>
            <w:shd w:val="clear" w:color="auto" w:fill="auto"/>
            <w:hideMark/>
          </w:tcPr>
          <w:p w14:paraId="7696E0F2" w14:textId="69507F0B"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МС (Портал за обществен</w:t>
            </w:r>
            <w:r w:rsidR="00BD613F">
              <w:rPr>
                <w:rFonts w:ascii="Times New Roman" w:eastAsia="Times New Roman" w:hAnsi="Times New Roman" w:cs="Times New Roman"/>
                <w:color w:val="000000"/>
                <w:sz w:val="20"/>
                <w:szCs w:val="20"/>
                <w:lang w:val="bg-BG"/>
              </w:rPr>
              <w:t>и консултации), МОСВ, МРРБ, МЗм</w:t>
            </w:r>
            <w:r w:rsidRPr="00A17A33">
              <w:rPr>
                <w:rFonts w:ascii="Times New Roman" w:eastAsia="Times New Roman" w:hAnsi="Times New Roman" w:cs="Times New Roman"/>
                <w:color w:val="000000"/>
                <w:sz w:val="20"/>
                <w:szCs w:val="20"/>
                <w:lang w:val="bg-BG"/>
              </w:rPr>
              <w:t>,</w:t>
            </w:r>
            <w:r w:rsidR="00CD6D81">
              <w:rPr>
                <w:rFonts w:ascii="Times New Roman" w:eastAsia="Times New Roman" w:hAnsi="Times New Roman" w:cs="Times New Roman"/>
                <w:color w:val="000000"/>
                <w:sz w:val="20"/>
                <w:szCs w:val="20"/>
                <w:lang w:val="bg-BG"/>
              </w:rPr>
              <w:t xml:space="preserve"> МТ</w:t>
            </w:r>
            <w:r w:rsidRPr="00A17A33">
              <w:rPr>
                <w:rFonts w:ascii="Times New Roman" w:eastAsia="Times New Roman" w:hAnsi="Times New Roman" w:cs="Times New Roman"/>
                <w:color w:val="000000"/>
                <w:sz w:val="20"/>
                <w:szCs w:val="20"/>
                <w:lang w:val="bg-BG"/>
              </w:rPr>
              <w:t>С, МЕ, МИ</w:t>
            </w:r>
            <w:r w:rsidR="00CD6D81">
              <w:rPr>
                <w:rFonts w:ascii="Times New Roman" w:eastAsia="Times New Roman" w:hAnsi="Times New Roman" w:cs="Times New Roman"/>
                <w:color w:val="000000"/>
                <w:sz w:val="20"/>
                <w:szCs w:val="20"/>
                <w:lang w:val="bg-BG"/>
              </w:rPr>
              <w:t>И</w:t>
            </w:r>
            <w:r w:rsidRPr="00A17A33">
              <w:rPr>
                <w:rFonts w:ascii="Times New Roman" w:eastAsia="Times New Roman" w:hAnsi="Times New Roman" w:cs="Times New Roman"/>
                <w:color w:val="000000"/>
                <w:sz w:val="20"/>
                <w:szCs w:val="20"/>
                <w:lang w:val="bg-BG"/>
              </w:rPr>
              <w:t>,</w:t>
            </w:r>
            <w:r w:rsidR="00CD6D81">
              <w:rPr>
                <w:rFonts w:ascii="Times New Roman" w:eastAsia="Times New Roman" w:hAnsi="Times New Roman" w:cs="Times New Roman"/>
                <w:color w:val="000000"/>
                <w:sz w:val="20"/>
                <w:szCs w:val="20"/>
                <w:lang w:val="bg-BG"/>
              </w:rPr>
              <w:t xml:space="preserve"> МИР,</w:t>
            </w:r>
            <w:r w:rsidRPr="00A17A33">
              <w:rPr>
                <w:rFonts w:ascii="Times New Roman" w:eastAsia="Times New Roman" w:hAnsi="Times New Roman" w:cs="Times New Roman"/>
                <w:color w:val="000000"/>
                <w:sz w:val="20"/>
                <w:szCs w:val="20"/>
                <w:lang w:val="bg-BG"/>
              </w:rPr>
              <w:t xml:space="preserve"> МФ, НСИ (Мониторстат)</w:t>
            </w:r>
          </w:p>
        </w:tc>
      </w:tr>
      <w:tr w:rsidR="00AE4E30" w:rsidRPr="009358C4" w14:paraId="76C89130" w14:textId="77777777" w:rsidTr="006436CC">
        <w:trPr>
          <w:trHeight w:val="1160"/>
        </w:trPr>
        <w:tc>
          <w:tcPr>
            <w:tcW w:w="926" w:type="pct"/>
            <w:vMerge/>
            <w:tcBorders>
              <w:top w:val="single" w:sz="4" w:space="0" w:color="auto"/>
              <w:left w:val="single" w:sz="4" w:space="0" w:color="auto"/>
              <w:bottom w:val="single" w:sz="4" w:space="0" w:color="auto"/>
              <w:right w:val="single" w:sz="4" w:space="0" w:color="auto"/>
            </w:tcBorders>
            <w:vAlign w:val="center"/>
            <w:hideMark/>
          </w:tcPr>
          <w:p w14:paraId="6CDC198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auto"/>
              <w:right w:val="single" w:sz="4" w:space="0" w:color="auto"/>
            </w:tcBorders>
            <w:vAlign w:val="center"/>
            <w:hideMark/>
          </w:tcPr>
          <w:p w14:paraId="52CC00E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774B3B8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Стратегически и планови документи, за които се прилагат инструменти за оценка и ефективност на разходите, и устойчиви инвестиции</w:t>
            </w:r>
          </w:p>
        </w:tc>
        <w:tc>
          <w:tcPr>
            <w:tcW w:w="556" w:type="pct"/>
            <w:tcBorders>
              <w:top w:val="nil"/>
              <w:left w:val="nil"/>
              <w:bottom w:val="single" w:sz="4" w:space="0" w:color="auto"/>
              <w:right w:val="single" w:sz="4" w:space="0" w:color="auto"/>
            </w:tcBorders>
            <w:shd w:val="clear" w:color="auto" w:fill="auto"/>
            <w:hideMark/>
          </w:tcPr>
          <w:p w14:paraId="1C37072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06193E4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589" w:type="pct"/>
            <w:tcBorders>
              <w:top w:val="nil"/>
              <w:left w:val="nil"/>
              <w:bottom w:val="single" w:sz="4" w:space="0" w:color="auto"/>
              <w:right w:val="single" w:sz="4" w:space="0" w:color="auto"/>
            </w:tcBorders>
            <w:shd w:val="clear" w:color="auto" w:fill="auto"/>
            <w:hideMark/>
          </w:tcPr>
          <w:p w14:paraId="1175FF1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МС (Портал за обществени консултации)</w:t>
            </w:r>
          </w:p>
        </w:tc>
      </w:tr>
      <w:tr w:rsidR="00AE4E30" w:rsidRPr="00CD4B71" w14:paraId="57223EA9" w14:textId="77777777" w:rsidTr="006436CC">
        <w:trPr>
          <w:trHeight w:val="1450"/>
        </w:trPr>
        <w:tc>
          <w:tcPr>
            <w:tcW w:w="926" w:type="pct"/>
            <w:vMerge w:val="restart"/>
            <w:tcBorders>
              <w:top w:val="single" w:sz="4" w:space="0" w:color="auto"/>
              <w:left w:val="single" w:sz="4" w:space="0" w:color="auto"/>
              <w:bottom w:val="nil"/>
              <w:right w:val="single" w:sz="4" w:space="0" w:color="auto"/>
            </w:tcBorders>
            <w:shd w:val="clear" w:color="auto" w:fill="auto"/>
            <w:hideMark/>
          </w:tcPr>
          <w:p w14:paraId="0776CB3D"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2: Информираност, обучение и отговорност за околна среда</w:t>
            </w:r>
          </w:p>
        </w:tc>
        <w:tc>
          <w:tcPr>
            <w:tcW w:w="1088" w:type="pct"/>
            <w:gridSpan w:val="2"/>
            <w:vMerge w:val="restart"/>
            <w:tcBorders>
              <w:top w:val="single" w:sz="4" w:space="0" w:color="auto"/>
              <w:left w:val="single" w:sz="4" w:space="0" w:color="auto"/>
              <w:bottom w:val="nil"/>
              <w:right w:val="single" w:sz="4" w:space="0" w:color="auto"/>
            </w:tcBorders>
            <w:shd w:val="clear" w:color="auto" w:fill="auto"/>
            <w:hideMark/>
          </w:tcPr>
          <w:p w14:paraId="735F8CB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Националната рамка за планиране и прилагане на политиките за околна среда гарантира интегрирането на целите за околна среда във всички сектори на икономическия и обществен живот при прилагане на принципите на прозрачност, информираност и активно участие.</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 xml:space="preserve">Моделът на управление на политиките по околна среда осигурява достатъчно ниво на взаимодействие за ускоряване </w:t>
            </w:r>
            <w:r w:rsidRPr="00A17A33">
              <w:rPr>
                <w:rFonts w:ascii="Times New Roman" w:eastAsia="Times New Roman" w:hAnsi="Times New Roman" w:cs="Times New Roman"/>
                <w:color w:val="000000"/>
                <w:sz w:val="20"/>
                <w:szCs w:val="20"/>
                <w:lang w:val="bg-BG"/>
              </w:rPr>
              <w:lastRenderedPageBreak/>
              <w:t>на процеса на постигане на националните цели.</w:t>
            </w:r>
          </w:p>
        </w:tc>
        <w:tc>
          <w:tcPr>
            <w:tcW w:w="1250" w:type="pct"/>
            <w:tcBorders>
              <w:top w:val="single" w:sz="4" w:space="0" w:color="auto"/>
              <w:left w:val="nil"/>
              <w:bottom w:val="single" w:sz="4" w:space="0" w:color="auto"/>
              <w:right w:val="single" w:sz="4" w:space="0" w:color="auto"/>
            </w:tcBorders>
            <w:shd w:val="clear" w:color="auto" w:fill="auto"/>
            <w:hideMark/>
          </w:tcPr>
          <w:p w14:paraId="33A74DF5"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Единна, публично достъпна и интегрирана база данни за напредъка по постигане на основните показатели, свързани с околната среда и прилагане на законодателството в областта на околната среда</w:t>
            </w:r>
          </w:p>
        </w:tc>
        <w:tc>
          <w:tcPr>
            <w:tcW w:w="556" w:type="pct"/>
            <w:tcBorders>
              <w:top w:val="single" w:sz="4" w:space="0" w:color="auto"/>
              <w:left w:val="nil"/>
              <w:bottom w:val="single" w:sz="4" w:space="0" w:color="auto"/>
              <w:right w:val="single" w:sz="4" w:space="0" w:color="auto"/>
            </w:tcBorders>
            <w:shd w:val="clear" w:color="auto" w:fill="auto"/>
            <w:hideMark/>
          </w:tcPr>
          <w:p w14:paraId="3466907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single" w:sz="4" w:space="0" w:color="auto"/>
              <w:left w:val="nil"/>
              <w:bottom w:val="single" w:sz="4" w:space="0" w:color="auto"/>
              <w:right w:val="single" w:sz="4" w:space="0" w:color="auto"/>
            </w:tcBorders>
            <w:shd w:val="clear" w:color="auto" w:fill="auto"/>
            <w:hideMark/>
          </w:tcPr>
          <w:p w14:paraId="5DBFE9C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w:t>
            </w:r>
          </w:p>
        </w:tc>
        <w:tc>
          <w:tcPr>
            <w:tcW w:w="589" w:type="pct"/>
            <w:tcBorders>
              <w:top w:val="single" w:sz="4" w:space="0" w:color="auto"/>
              <w:left w:val="nil"/>
              <w:bottom w:val="single" w:sz="4" w:space="0" w:color="auto"/>
              <w:right w:val="single" w:sz="4" w:space="0" w:color="auto"/>
            </w:tcBorders>
            <w:shd w:val="clear" w:color="auto" w:fill="auto"/>
            <w:hideMark/>
          </w:tcPr>
          <w:p w14:paraId="2677A5D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(Интернет портал)</w:t>
            </w:r>
          </w:p>
        </w:tc>
      </w:tr>
      <w:tr w:rsidR="00AE4E30" w:rsidRPr="009358C4" w14:paraId="697074F8" w14:textId="77777777" w:rsidTr="006436CC">
        <w:trPr>
          <w:trHeight w:val="870"/>
        </w:trPr>
        <w:tc>
          <w:tcPr>
            <w:tcW w:w="926" w:type="pct"/>
            <w:vMerge/>
            <w:tcBorders>
              <w:top w:val="nil"/>
              <w:left w:val="single" w:sz="4" w:space="0" w:color="auto"/>
              <w:bottom w:val="nil"/>
              <w:right w:val="single" w:sz="4" w:space="0" w:color="auto"/>
            </w:tcBorders>
            <w:vAlign w:val="center"/>
            <w:hideMark/>
          </w:tcPr>
          <w:p w14:paraId="57CAC88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nil"/>
              <w:right w:val="single" w:sz="4" w:space="0" w:color="auto"/>
            </w:tcBorders>
            <w:vAlign w:val="center"/>
            <w:hideMark/>
          </w:tcPr>
          <w:p w14:paraId="197B31B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26300BE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съвместните информационни кампании и инициативи от общия брой провеждани</w:t>
            </w:r>
          </w:p>
        </w:tc>
        <w:tc>
          <w:tcPr>
            <w:tcW w:w="556" w:type="pct"/>
            <w:tcBorders>
              <w:top w:val="nil"/>
              <w:left w:val="nil"/>
              <w:bottom w:val="single" w:sz="4" w:space="0" w:color="auto"/>
              <w:right w:val="single" w:sz="4" w:space="0" w:color="auto"/>
            </w:tcBorders>
            <w:shd w:val="clear" w:color="auto" w:fill="auto"/>
            <w:hideMark/>
          </w:tcPr>
          <w:p w14:paraId="1C46955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91" w:type="pct"/>
            <w:gridSpan w:val="2"/>
            <w:tcBorders>
              <w:top w:val="nil"/>
              <w:left w:val="nil"/>
              <w:bottom w:val="single" w:sz="4" w:space="0" w:color="auto"/>
              <w:right w:val="single" w:sz="4" w:space="0" w:color="auto"/>
            </w:tcBorders>
            <w:shd w:val="clear" w:color="auto" w:fill="auto"/>
            <w:hideMark/>
          </w:tcPr>
          <w:p w14:paraId="5ADCB37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20%</w:t>
            </w:r>
          </w:p>
        </w:tc>
        <w:tc>
          <w:tcPr>
            <w:tcW w:w="589" w:type="pct"/>
            <w:tcBorders>
              <w:top w:val="nil"/>
              <w:left w:val="nil"/>
              <w:bottom w:val="single" w:sz="4" w:space="0" w:color="auto"/>
              <w:right w:val="single" w:sz="4" w:space="0" w:color="auto"/>
            </w:tcBorders>
            <w:shd w:val="clear" w:color="auto" w:fill="auto"/>
            <w:hideMark/>
          </w:tcPr>
          <w:p w14:paraId="5FDE2CFB" w14:textId="3ED9A166" w:rsidR="00024BAC" w:rsidRPr="00A17A33" w:rsidRDefault="00BD613F" w:rsidP="00024BAC">
            <w:pPr>
              <w:spacing w:after="0" w:line="240" w:lineRule="auto"/>
              <w:jc w:val="both"/>
              <w:rPr>
                <w:rFonts w:ascii="Times New Roman" w:eastAsia="Times New Roman" w:hAnsi="Times New Roman" w:cs="Times New Roman"/>
                <w:color w:val="000000"/>
                <w:sz w:val="20"/>
                <w:szCs w:val="20"/>
                <w:lang w:val="bg-BG"/>
              </w:rPr>
            </w:pPr>
            <w:r>
              <w:rPr>
                <w:rFonts w:ascii="Times New Roman" w:eastAsia="Times New Roman" w:hAnsi="Times New Roman" w:cs="Times New Roman"/>
                <w:color w:val="000000"/>
                <w:sz w:val="20"/>
                <w:szCs w:val="20"/>
                <w:lang w:val="bg-BG"/>
              </w:rPr>
              <w:t>МС, МОСВ, МРРБ, МЗм</w:t>
            </w:r>
            <w:r w:rsidR="00CD6D81">
              <w:rPr>
                <w:rFonts w:ascii="Times New Roman" w:eastAsia="Times New Roman" w:hAnsi="Times New Roman" w:cs="Times New Roman"/>
                <w:color w:val="000000"/>
                <w:sz w:val="20"/>
                <w:szCs w:val="20"/>
                <w:lang w:val="bg-BG"/>
              </w:rPr>
              <w:t>, МТ</w:t>
            </w:r>
            <w:r w:rsidR="00024BAC" w:rsidRPr="00A17A33">
              <w:rPr>
                <w:rFonts w:ascii="Times New Roman" w:eastAsia="Times New Roman" w:hAnsi="Times New Roman" w:cs="Times New Roman"/>
                <w:color w:val="000000"/>
                <w:sz w:val="20"/>
                <w:szCs w:val="20"/>
                <w:lang w:val="bg-BG"/>
              </w:rPr>
              <w:t>С, МЕ, МИ</w:t>
            </w:r>
            <w:r w:rsidR="00CD6D81">
              <w:rPr>
                <w:rFonts w:ascii="Times New Roman" w:eastAsia="Times New Roman" w:hAnsi="Times New Roman" w:cs="Times New Roman"/>
                <w:color w:val="000000"/>
                <w:sz w:val="20"/>
                <w:szCs w:val="20"/>
                <w:lang w:val="bg-BG"/>
              </w:rPr>
              <w:t>И</w:t>
            </w:r>
            <w:r w:rsidR="00024BAC" w:rsidRPr="00A17A33">
              <w:rPr>
                <w:rFonts w:ascii="Times New Roman" w:eastAsia="Times New Roman" w:hAnsi="Times New Roman" w:cs="Times New Roman"/>
                <w:color w:val="000000"/>
                <w:sz w:val="20"/>
                <w:szCs w:val="20"/>
                <w:lang w:val="bg-BG"/>
              </w:rPr>
              <w:t xml:space="preserve">, </w:t>
            </w:r>
            <w:r w:rsidR="00CD6D81">
              <w:rPr>
                <w:rFonts w:ascii="Times New Roman" w:eastAsia="Times New Roman" w:hAnsi="Times New Roman" w:cs="Times New Roman"/>
                <w:color w:val="000000"/>
                <w:sz w:val="20"/>
                <w:szCs w:val="20"/>
                <w:lang w:val="bg-BG"/>
              </w:rPr>
              <w:t xml:space="preserve">МИР, </w:t>
            </w:r>
            <w:r w:rsidR="00024BAC" w:rsidRPr="00A17A33">
              <w:rPr>
                <w:rFonts w:ascii="Times New Roman" w:eastAsia="Times New Roman" w:hAnsi="Times New Roman" w:cs="Times New Roman"/>
                <w:color w:val="000000"/>
                <w:sz w:val="20"/>
                <w:szCs w:val="20"/>
                <w:lang w:val="bg-BG"/>
              </w:rPr>
              <w:t>МФ</w:t>
            </w:r>
          </w:p>
        </w:tc>
      </w:tr>
      <w:tr w:rsidR="00AE4E30" w:rsidRPr="009358C4" w14:paraId="4C4006E6" w14:textId="77777777" w:rsidTr="006436CC">
        <w:trPr>
          <w:trHeight w:val="1240"/>
        </w:trPr>
        <w:tc>
          <w:tcPr>
            <w:tcW w:w="926" w:type="pct"/>
            <w:vMerge/>
            <w:tcBorders>
              <w:top w:val="nil"/>
              <w:left w:val="single" w:sz="4" w:space="0" w:color="auto"/>
              <w:bottom w:val="nil"/>
              <w:right w:val="single" w:sz="4" w:space="0" w:color="auto"/>
            </w:tcBorders>
            <w:vAlign w:val="center"/>
            <w:hideMark/>
          </w:tcPr>
          <w:p w14:paraId="1A443B7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nil"/>
              <w:right w:val="single" w:sz="4" w:space="0" w:color="auto"/>
            </w:tcBorders>
            <w:vAlign w:val="center"/>
            <w:hideMark/>
          </w:tcPr>
          <w:p w14:paraId="46AB0BB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2AEE4FF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населението, информирано относно националните цели за околна среда</w:t>
            </w:r>
          </w:p>
        </w:tc>
        <w:tc>
          <w:tcPr>
            <w:tcW w:w="556" w:type="pct"/>
            <w:tcBorders>
              <w:top w:val="nil"/>
              <w:left w:val="nil"/>
              <w:bottom w:val="single" w:sz="4" w:space="0" w:color="auto"/>
              <w:right w:val="single" w:sz="4" w:space="0" w:color="auto"/>
            </w:tcBorders>
            <w:shd w:val="clear" w:color="auto" w:fill="auto"/>
            <w:hideMark/>
          </w:tcPr>
          <w:p w14:paraId="137F803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1D65A52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40%</w:t>
            </w:r>
          </w:p>
        </w:tc>
        <w:tc>
          <w:tcPr>
            <w:tcW w:w="589" w:type="pct"/>
            <w:tcBorders>
              <w:top w:val="nil"/>
              <w:left w:val="nil"/>
              <w:bottom w:val="single" w:sz="4" w:space="0" w:color="auto"/>
              <w:right w:val="single" w:sz="4" w:space="0" w:color="auto"/>
            </w:tcBorders>
            <w:shd w:val="clear" w:color="auto" w:fill="auto"/>
            <w:hideMark/>
          </w:tcPr>
          <w:p w14:paraId="5F7CA7D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Социологически проучвания, проведени в рамките на Комуникацион</w:t>
            </w:r>
            <w:r w:rsidRPr="00A17A33">
              <w:rPr>
                <w:rFonts w:ascii="Times New Roman" w:eastAsia="Times New Roman" w:hAnsi="Times New Roman" w:cs="Times New Roman"/>
                <w:color w:val="000000"/>
                <w:sz w:val="20"/>
                <w:szCs w:val="20"/>
                <w:lang w:val="bg-BG"/>
              </w:rPr>
              <w:lastRenderedPageBreak/>
              <w:t>ната стратегия на НСОС</w:t>
            </w:r>
          </w:p>
        </w:tc>
      </w:tr>
      <w:tr w:rsidR="00AE4E30" w:rsidRPr="009358C4" w14:paraId="66E90E5C" w14:textId="77777777" w:rsidTr="006436CC">
        <w:trPr>
          <w:trHeight w:val="1160"/>
        </w:trPr>
        <w:tc>
          <w:tcPr>
            <w:tcW w:w="926" w:type="pct"/>
            <w:vMerge/>
            <w:tcBorders>
              <w:top w:val="nil"/>
              <w:left w:val="single" w:sz="4" w:space="0" w:color="auto"/>
              <w:bottom w:val="nil"/>
              <w:right w:val="single" w:sz="4" w:space="0" w:color="auto"/>
            </w:tcBorders>
            <w:vAlign w:val="center"/>
            <w:hideMark/>
          </w:tcPr>
          <w:p w14:paraId="4F5581F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nil"/>
              <w:right w:val="single" w:sz="4" w:space="0" w:color="auto"/>
            </w:tcBorders>
            <w:vAlign w:val="center"/>
            <w:hideMark/>
          </w:tcPr>
          <w:p w14:paraId="1E66D2F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69B8347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структурите на държавната и общинска администрации с подобрени инструменти за достъп до информация свързана с аспектите на околната среда</w:t>
            </w:r>
          </w:p>
        </w:tc>
        <w:tc>
          <w:tcPr>
            <w:tcW w:w="556" w:type="pct"/>
            <w:tcBorders>
              <w:top w:val="nil"/>
              <w:left w:val="nil"/>
              <w:bottom w:val="single" w:sz="4" w:space="0" w:color="auto"/>
              <w:right w:val="single" w:sz="4" w:space="0" w:color="auto"/>
            </w:tcBorders>
            <w:shd w:val="clear" w:color="auto" w:fill="auto"/>
            <w:hideMark/>
          </w:tcPr>
          <w:p w14:paraId="5AC1477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43DF8DB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52%</w:t>
            </w:r>
          </w:p>
        </w:tc>
        <w:tc>
          <w:tcPr>
            <w:tcW w:w="589" w:type="pct"/>
            <w:tcBorders>
              <w:top w:val="nil"/>
              <w:left w:val="nil"/>
              <w:bottom w:val="single" w:sz="4" w:space="0" w:color="auto"/>
              <w:right w:val="single" w:sz="4" w:space="0" w:color="auto"/>
            </w:tcBorders>
            <w:shd w:val="clear" w:color="auto" w:fill="auto"/>
            <w:hideMark/>
          </w:tcPr>
          <w:p w14:paraId="724BF45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Доклади за изпълнение на НСОС</w:t>
            </w:r>
          </w:p>
        </w:tc>
      </w:tr>
      <w:tr w:rsidR="00AE4E30" w:rsidRPr="009358C4" w14:paraId="7F05A42C" w14:textId="77777777" w:rsidTr="006436CC">
        <w:trPr>
          <w:trHeight w:val="1290"/>
        </w:trPr>
        <w:tc>
          <w:tcPr>
            <w:tcW w:w="926" w:type="pct"/>
            <w:vMerge/>
            <w:tcBorders>
              <w:top w:val="nil"/>
              <w:left w:val="single" w:sz="4" w:space="0" w:color="auto"/>
              <w:bottom w:val="single" w:sz="4" w:space="0" w:color="auto"/>
              <w:right w:val="single" w:sz="4" w:space="0" w:color="auto"/>
            </w:tcBorders>
            <w:vAlign w:val="center"/>
            <w:hideMark/>
          </w:tcPr>
          <w:p w14:paraId="15D8C32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auto"/>
              <w:right w:val="single" w:sz="4" w:space="0" w:color="auto"/>
            </w:tcBorders>
            <w:vAlign w:val="center"/>
            <w:hideMark/>
          </w:tcPr>
          <w:p w14:paraId="37C37FF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6210130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структурите на държавната и общинска администрации с подобрени механизми и добри практики за съвместно планиране и изпълнение на политики по околна среда</w:t>
            </w:r>
          </w:p>
        </w:tc>
        <w:tc>
          <w:tcPr>
            <w:tcW w:w="556" w:type="pct"/>
            <w:tcBorders>
              <w:top w:val="nil"/>
              <w:left w:val="nil"/>
              <w:bottom w:val="single" w:sz="4" w:space="0" w:color="auto"/>
              <w:right w:val="single" w:sz="4" w:space="0" w:color="auto"/>
            </w:tcBorders>
            <w:shd w:val="clear" w:color="auto" w:fill="auto"/>
            <w:hideMark/>
          </w:tcPr>
          <w:p w14:paraId="1DB78CAD"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259C901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26%</w:t>
            </w:r>
          </w:p>
        </w:tc>
        <w:tc>
          <w:tcPr>
            <w:tcW w:w="589" w:type="pct"/>
            <w:tcBorders>
              <w:top w:val="nil"/>
              <w:left w:val="nil"/>
              <w:bottom w:val="single" w:sz="4" w:space="0" w:color="auto"/>
              <w:right w:val="single" w:sz="4" w:space="0" w:color="auto"/>
            </w:tcBorders>
            <w:shd w:val="clear" w:color="auto" w:fill="auto"/>
            <w:hideMark/>
          </w:tcPr>
          <w:p w14:paraId="02512BB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Доклади за изпълнение на НСОС</w:t>
            </w:r>
          </w:p>
        </w:tc>
      </w:tr>
      <w:tr w:rsidR="00AE4E30" w:rsidRPr="009358C4" w14:paraId="1BDCADE6" w14:textId="77777777" w:rsidTr="006436CC">
        <w:trPr>
          <w:trHeight w:val="1030"/>
        </w:trPr>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67836C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3: Изграждане на капацитет за управление на околната среда</w:t>
            </w:r>
          </w:p>
        </w:tc>
        <w:tc>
          <w:tcPr>
            <w:tcW w:w="1088"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CD963F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Публичните власти разполагат и прилагат ефективни инструменти и ресурси за планиране и надграждане на капацитет за ефективно и споделено управление на всички аспекти на политиките, включително човешки, технически и такива за развитие на компетенции.</w:t>
            </w:r>
          </w:p>
        </w:tc>
        <w:tc>
          <w:tcPr>
            <w:tcW w:w="1250" w:type="pct"/>
            <w:tcBorders>
              <w:top w:val="single" w:sz="4" w:space="0" w:color="auto"/>
              <w:left w:val="nil"/>
              <w:bottom w:val="single" w:sz="4" w:space="0" w:color="auto"/>
              <w:right w:val="single" w:sz="4" w:space="0" w:color="auto"/>
            </w:tcBorders>
            <w:shd w:val="clear" w:color="auto" w:fill="auto"/>
            <w:hideMark/>
          </w:tcPr>
          <w:p w14:paraId="5ADC595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отговорните институции с интегрирани информационни масиви и бази данни, свързани с политики по околна среда</w:t>
            </w:r>
          </w:p>
        </w:tc>
        <w:tc>
          <w:tcPr>
            <w:tcW w:w="556" w:type="pct"/>
            <w:tcBorders>
              <w:top w:val="single" w:sz="4" w:space="0" w:color="auto"/>
              <w:left w:val="nil"/>
              <w:bottom w:val="single" w:sz="4" w:space="0" w:color="auto"/>
              <w:right w:val="single" w:sz="4" w:space="0" w:color="auto"/>
            </w:tcBorders>
            <w:shd w:val="clear" w:color="auto" w:fill="auto"/>
            <w:hideMark/>
          </w:tcPr>
          <w:p w14:paraId="525B2B7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single" w:sz="4" w:space="0" w:color="auto"/>
              <w:left w:val="nil"/>
              <w:bottom w:val="single" w:sz="4" w:space="0" w:color="auto"/>
              <w:right w:val="single" w:sz="4" w:space="0" w:color="auto"/>
            </w:tcBorders>
            <w:shd w:val="clear" w:color="auto" w:fill="auto"/>
            <w:hideMark/>
          </w:tcPr>
          <w:p w14:paraId="0E9ECF5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589" w:type="pct"/>
            <w:tcBorders>
              <w:top w:val="single" w:sz="4" w:space="0" w:color="auto"/>
              <w:left w:val="nil"/>
              <w:bottom w:val="single" w:sz="4" w:space="0" w:color="auto"/>
              <w:right w:val="single" w:sz="4" w:space="0" w:color="auto"/>
            </w:tcBorders>
            <w:shd w:val="clear" w:color="auto" w:fill="auto"/>
            <w:hideMark/>
          </w:tcPr>
          <w:p w14:paraId="7D8614E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ДАЕУ</w:t>
            </w:r>
            <w:r w:rsidRPr="00A17A33">
              <w:rPr>
                <w:rFonts w:ascii="Times New Roman" w:eastAsia="Times New Roman" w:hAnsi="Times New Roman" w:cs="Times New Roman"/>
                <w:color w:val="000000"/>
                <w:sz w:val="20"/>
                <w:szCs w:val="20"/>
                <w:lang w:val="bg-BG"/>
              </w:rPr>
              <w:br/>
              <w:t>Платформа за достъп до обществена информация</w:t>
            </w:r>
          </w:p>
        </w:tc>
      </w:tr>
      <w:tr w:rsidR="00AE4E30" w:rsidRPr="009358C4" w14:paraId="79168A76" w14:textId="77777777" w:rsidTr="006436CC">
        <w:trPr>
          <w:trHeight w:val="1160"/>
        </w:trPr>
        <w:tc>
          <w:tcPr>
            <w:tcW w:w="926" w:type="pct"/>
            <w:vMerge/>
            <w:tcBorders>
              <w:top w:val="nil"/>
              <w:left w:val="single" w:sz="4" w:space="0" w:color="auto"/>
              <w:bottom w:val="single" w:sz="4" w:space="0" w:color="000000"/>
              <w:right w:val="single" w:sz="4" w:space="0" w:color="auto"/>
            </w:tcBorders>
            <w:vAlign w:val="center"/>
            <w:hideMark/>
          </w:tcPr>
          <w:p w14:paraId="7C080B3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000000"/>
              <w:right w:val="single" w:sz="4" w:space="0" w:color="auto"/>
            </w:tcBorders>
            <w:vAlign w:val="center"/>
            <w:hideMark/>
          </w:tcPr>
          <w:p w14:paraId="5BA36C2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277954C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лицата, използващи Интернет с цел взаимодействие с отговорните за политиките по околна среда институции</w:t>
            </w:r>
          </w:p>
        </w:tc>
        <w:tc>
          <w:tcPr>
            <w:tcW w:w="556" w:type="pct"/>
            <w:tcBorders>
              <w:top w:val="single" w:sz="4" w:space="0" w:color="auto"/>
              <w:left w:val="nil"/>
              <w:bottom w:val="single" w:sz="4" w:space="0" w:color="auto"/>
              <w:right w:val="single" w:sz="4" w:space="0" w:color="auto"/>
            </w:tcBorders>
            <w:shd w:val="clear" w:color="auto" w:fill="auto"/>
            <w:hideMark/>
          </w:tcPr>
          <w:p w14:paraId="74B762F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**22%</w:t>
            </w:r>
          </w:p>
        </w:tc>
        <w:tc>
          <w:tcPr>
            <w:tcW w:w="591" w:type="pct"/>
            <w:gridSpan w:val="2"/>
            <w:tcBorders>
              <w:top w:val="single" w:sz="4" w:space="0" w:color="auto"/>
              <w:left w:val="nil"/>
              <w:bottom w:val="single" w:sz="4" w:space="0" w:color="auto"/>
              <w:right w:val="single" w:sz="4" w:space="0" w:color="auto"/>
            </w:tcBorders>
            <w:shd w:val="clear" w:color="auto" w:fill="auto"/>
            <w:hideMark/>
          </w:tcPr>
          <w:p w14:paraId="3A5C686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50%</w:t>
            </w:r>
          </w:p>
        </w:tc>
        <w:tc>
          <w:tcPr>
            <w:tcW w:w="589" w:type="pct"/>
            <w:tcBorders>
              <w:top w:val="single" w:sz="4" w:space="0" w:color="auto"/>
              <w:left w:val="nil"/>
              <w:bottom w:val="single" w:sz="4" w:space="0" w:color="auto"/>
              <w:right w:val="single" w:sz="4" w:space="0" w:color="auto"/>
            </w:tcBorders>
            <w:shd w:val="clear" w:color="auto" w:fill="auto"/>
            <w:hideMark/>
          </w:tcPr>
          <w:p w14:paraId="061F47E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Евростат</w:t>
            </w:r>
            <w:r w:rsidRPr="00A17A33">
              <w:rPr>
                <w:rFonts w:ascii="Times New Roman" w:eastAsia="Times New Roman" w:hAnsi="Times New Roman" w:cs="Times New Roman"/>
                <w:color w:val="000000"/>
                <w:sz w:val="20"/>
                <w:szCs w:val="20"/>
                <w:lang w:val="bg-BG"/>
              </w:rPr>
              <w:br/>
              <w:t>Платформа за достъп до обществена информация</w:t>
            </w:r>
          </w:p>
        </w:tc>
      </w:tr>
      <w:tr w:rsidR="00AE4E30" w:rsidRPr="009358C4" w14:paraId="02FE0F02" w14:textId="77777777" w:rsidTr="006436CC">
        <w:trPr>
          <w:trHeight w:val="1450"/>
        </w:trPr>
        <w:tc>
          <w:tcPr>
            <w:tcW w:w="926" w:type="pct"/>
            <w:vMerge/>
            <w:tcBorders>
              <w:top w:val="nil"/>
              <w:left w:val="single" w:sz="4" w:space="0" w:color="auto"/>
              <w:bottom w:val="single" w:sz="4" w:space="0" w:color="000000"/>
              <w:right w:val="single" w:sz="4" w:space="0" w:color="auto"/>
            </w:tcBorders>
            <w:vAlign w:val="center"/>
            <w:hideMark/>
          </w:tcPr>
          <w:p w14:paraId="70CAC26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000000"/>
              <w:right w:val="single" w:sz="4" w:space="0" w:color="auto"/>
            </w:tcBorders>
            <w:vAlign w:val="center"/>
            <w:hideMark/>
          </w:tcPr>
          <w:p w14:paraId="2D900AA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09F4CB6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Система за провеждане на регулярни оценки и подобряване на капацитета в областта на политиките по околна среда в държавните и общински институции и техните звена</w:t>
            </w:r>
          </w:p>
        </w:tc>
        <w:tc>
          <w:tcPr>
            <w:tcW w:w="556" w:type="pct"/>
            <w:tcBorders>
              <w:top w:val="nil"/>
              <w:left w:val="nil"/>
              <w:bottom w:val="single" w:sz="4" w:space="0" w:color="auto"/>
              <w:right w:val="single" w:sz="4" w:space="0" w:color="auto"/>
            </w:tcBorders>
            <w:shd w:val="clear" w:color="auto" w:fill="auto"/>
            <w:hideMark/>
          </w:tcPr>
          <w:p w14:paraId="0F2B42F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09B5122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w:t>
            </w:r>
          </w:p>
        </w:tc>
        <w:tc>
          <w:tcPr>
            <w:tcW w:w="589" w:type="pct"/>
            <w:tcBorders>
              <w:top w:val="nil"/>
              <w:left w:val="nil"/>
              <w:bottom w:val="single" w:sz="4" w:space="0" w:color="auto"/>
              <w:right w:val="single" w:sz="4" w:space="0" w:color="auto"/>
            </w:tcBorders>
            <w:shd w:val="clear" w:color="auto" w:fill="auto"/>
            <w:hideMark/>
          </w:tcPr>
          <w:p w14:paraId="0286A895"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МС (Доклад за състояние на администрацията)</w:t>
            </w:r>
          </w:p>
        </w:tc>
      </w:tr>
      <w:tr w:rsidR="00024BAC" w:rsidRPr="009358C4" w14:paraId="7A460471" w14:textId="77777777" w:rsidTr="00AE4E30">
        <w:trPr>
          <w:trHeight w:val="290"/>
        </w:trPr>
        <w:tc>
          <w:tcPr>
            <w:tcW w:w="5000" w:type="pct"/>
            <w:gridSpan w:val="8"/>
            <w:tcBorders>
              <w:top w:val="nil"/>
              <w:left w:val="nil"/>
              <w:bottom w:val="nil"/>
              <w:right w:val="nil"/>
            </w:tcBorders>
            <w:shd w:val="clear" w:color="auto" w:fill="auto"/>
            <w:hideMark/>
          </w:tcPr>
          <w:p w14:paraId="6792800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*Условно приета стойност за целите на измерване на промяна</w:t>
            </w:r>
          </w:p>
        </w:tc>
      </w:tr>
    </w:tbl>
    <w:p w14:paraId="297B299A" w14:textId="0ACEE080" w:rsidR="00024BAC" w:rsidRPr="00A17A33" w:rsidRDefault="00CD4B71">
      <w:pPr>
        <w:rPr>
          <w:rFonts w:ascii="Times New Roman" w:hAnsi="Times New Roman" w:cs="Times New Roman"/>
          <w:sz w:val="20"/>
          <w:szCs w:val="20"/>
          <w:lang w:val="bg-BG"/>
        </w:rPr>
      </w:pPr>
      <w:r w:rsidRPr="00A17A33">
        <w:rPr>
          <w:rFonts w:ascii="Times New Roman" w:hAnsi="Times New Roman" w:cs="Times New Roman"/>
          <w:sz w:val="20"/>
          <w:szCs w:val="20"/>
          <w:lang w:val="bg-BG"/>
        </w:rPr>
        <w:t>**За базова стойност е използван показателя за население, използващо Интернет за взаимодействие с публични институции</w:t>
      </w:r>
    </w:p>
    <w:sectPr w:rsidR="00024BAC" w:rsidRPr="00A17A33" w:rsidSect="00F00A6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70938" w14:textId="77777777" w:rsidR="00846FE2" w:rsidRDefault="00846FE2" w:rsidP="00180C9B">
      <w:pPr>
        <w:spacing w:after="0" w:line="240" w:lineRule="auto"/>
      </w:pPr>
      <w:r>
        <w:separator/>
      </w:r>
    </w:p>
  </w:endnote>
  <w:endnote w:type="continuationSeparator" w:id="0">
    <w:p w14:paraId="6926AFEC" w14:textId="77777777" w:rsidR="00846FE2" w:rsidRDefault="00846FE2" w:rsidP="0018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MyriadPro-Regular">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0745" w14:textId="77777777" w:rsidR="003763F5" w:rsidRPr="008F2658" w:rsidRDefault="003763F5" w:rsidP="00180C9B">
    <w:pPr>
      <w:spacing w:line="240" w:lineRule="auto"/>
      <w:jc w:val="center"/>
      <w:rPr>
        <w:rFonts w:ascii="Times New Roman" w:hAnsi="Times New Roman" w:cs="Times New Roman"/>
        <w:i/>
        <w:sz w:val="16"/>
        <w:szCs w:val="16"/>
        <w:lang w:val="bg-BG"/>
      </w:rPr>
    </w:pPr>
    <w:r w:rsidRPr="008F2658">
      <w:rPr>
        <w:rFonts w:ascii="Times New Roman" w:hAnsi="Times New Roman" w:cs="Times New Roman"/>
        <w:i/>
        <w:iCs/>
        <w:sz w:val="16"/>
        <w:szCs w:val="16"/>
        <w:lang w:val="bg-BG"/>
      </w:rPr>
      <w:t>Документът е изготвен по проект  „Разработване на Национална стратегия за околна среда и План за действие към нея“, който се осъществява с финансовата подкрепа на Оперативна програма „Добро управление“, съфинансирана от Европейския съюз чрез Европейския социален фонд</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8D5C8" w14:textId="77777777" w:rsidR="00846FE2" w:rsidRDefault="00846FE2" w:rsidP="00180C9B">
      <w:pPr>
        <w:spacing w:after="0" w:line="240" w:lineRule="auto"/>
      </w:pPr>
      <w:r>
        <w:separator/>
      </w:r>
    </w:p>
  </w:footnote>
  <w:footnote w:type="continuationSeparator" w:id="0">
    <w:p w14:paraId="364C9D1E" w14:textId="77777777" w:rsidR="00846FE2" w:rsidRDefault="00846FE2" w:rsidP="00180C9B">
      <w:pPr>
        <w:spacing w:after="0" w:line="240" w:lineRule="auto"/>
      </w:pPr>
      <w:r>
        <w:continuationSeparator/>
      </w:r>
    </w:p>
  </w:footnote>
  <w:footnote w:id="1">
    <w:p w14:paraId="579C3B3C" w14:textId="1CC9D84C" w:rsidR="003763F5" w:rsidRPr="00A17A33" w:rsidRDefault="003763F5">
      <w:pPr>
        <w:pStyle w:val="FootnoteText"/>
        <w:rPr>
          <w:color w:val="auto"/>
        </w:rPr>
      </w:pPr>
      <w:r w:rsidRPr="00A17A33">
        <w:rPr>
          <w:rStyle w:val="FootnoteReference"/>
          <w:color w:val="auto"/>
        </w:rPr>
        <w:footnoteRef/>
      </w:r>
      <w:r w:rsidRPr="00A17A33">
        <w:rPr>
          <w:color w:val="auto"/>
        </w:rPr>
        <w:t xml:space="preserve"> </w:t>
      </w:r>
      <w:r w:rsidRPr="00A17A33">
        <w:rPr>
          <w:rFonts w:ascii="Times New Roman" w:hAnsi="Times New Roman"/>
          <w:color w:val="auto"/>
          <w:sz w:val="16"/>
          <w:szCs w:val="16"/>
        </w:rPr>
        <w:t>Доклада за България „</w:t>
      </w:r>
      <w:r w:rsidRPr="00A17A33">
        <w:rPr>
          <w:rFonts w:ascii="Times New Roman" w:hAnsi="Times New Roman"/>
          <w:iCs/>
          <w:color w:val="auto"/>
          <w:sz w:val="16"/>
          <w:szCs w:val="16"/>
        </w:rPr>
        <w:t>Преглед на изпълнението на политиките за околната среда“ 2019</w:t>
      </w:r>
    </w:p>
  </w:footnote>
  <w:footnote w:id="2">
    <w:p w14:paraId="2F064A78" w14:textId="52669281" w:rsidR="003763F5" w:rsidRPr="00A17A33" w:rsidRDefault="003763F5">
      <w:pPr>
        <w:pStyle w:val="FootnoteText"/>
        <w:rPr>
          <w:rFonts w:ascii="Times New Roman" w:hAnsi="Times New Roman"/>
          <w:color w:val="auto"/>
          <w:sz w:val="18"/>
          <w:szCs w:val="18"/>
        </w:rPr>
      </w:pPr>
      <w:r w:rsidRPr="00A17A33">
        <w:rPr>
          <w:rStyle w:val="FootnoteReference"/>
          <w:rFonts w:ascii="Times New Roman" w:hAnsi="Times New Roman"/>
          <w:color w:val="auto"/>
          <w:sz w:val="18"/>
          <w:szCs w:val="18"/>
        </w:rPr>
        <w:footnoteRef/>
      </w:r>
      <w:r w:rsidRPr="00A17A33">
        <w:rPr>
          <w:rFonts w:ascii="Times New Roman" w:hAnsi="Times New Roman"/>
          <w:color w:val="auto"/>
          <w:sz w:val="18"/>
          <w:szCs w:val="18"/>
        </w:rPr>
        <w:t xml:space="preserve"> Национален доклад за състоянието на околната среда, 2019 г.</w:t>
      </w:r>
    </w:p>
  </w:footnote>
  <w:footnote w:id="3">
    <w:p w14:paraId="46C37537" w14:textId="77777777" w:rsidR="003763F5" w:rsidRPr="00A17A33" w:rsidRDefault="003763F5" w:rsidP="00180C9B">
      <w:pPr>
        <w:pStyle w:val="FootnoteText"/>
        <w:rPr>
          <w:color w:val="auto"/>
        </w:rPr>
      </w:pPr>
      <w:r w:rsidRPr="00A17A33">
        <w:rPr>
          <w:rStyle w:val="FootnoteReference"/>
          <w:rFonts w:ascii="Times New Roman" w:hAnsi="Times New Roman"/>
          <w:color w:val="auto"/>
          <w:sz w:val="16"/>
          <w:szCs w:val="16"/>
        </w:rPr>
        <w:footnoteRef/>
      </w:r>
      <w:r w:rsidRPr="00A17A33">
        <w:rPr>
          <w:rFonts w:ascii="Times New Roman" w:hAnsi="Times New Roman"/>
          <w:color w:val="auto"/>
          <w:sz w:val="16"/>
          <w:szCs w:val="16"/>
        </w:rPr>
        <w:t xml:space="preserve"> https://ec.europa.eu/environment/strategy/environment-action-programme-2030_bg</w:t>
      </w:r>
    </w:p>
  </w:footnote>
  <w:footnote w:id="4">
    <w:p w14:paraId="53749CF1" w14:textId="77777777" w:rsidR="003763F5" w:rsidRPr="00B956C9" w:rsidRDefault="003763F5" w:rsidP="00180C9B">
      <w:pPr>
        <w:pStyle w:val="CommentText"/>
        <w:rPr>
          <w:b w:val="0"/>
          <w:bCs/>
          <w:lang w:val="bg-BG"/>
        </w:rPr>
      </w:pPr>
      <w:r w:rsidRPr="00B956C9">
        <w:rPr>
          <w:rStyle w:val="FootnoteReference"/>
          <w:b w:val="0"/>
          <w:bCs/>
        </w:rPr>
        <w:footnoteRef/>
      </w:r>
      <w:r w:rsidRPr="00A17A33">
        <w:rPr>
          <w:b w:val="0"/>
          <w:bCs/>
          <w:lang w:val="ru-RU"/>
        </w:rPr>
        <w:t xml:space="preserve"> </w:t>
      </w:r>
      <w:r>
        <w:rPr>
          <w:rFonts w:ascii="Times New Roman" w:hAnsi="Times New Roman" w:cs="Times New Roman"/>
          <w:b w:val="0"/>
          <w:bCs/>
          <w:sz w:val="16"/>
          <w:szCs w:val="16"/>
          <w:lang w:val="bg-BG"/>
        </w:rPr>
        <w:t>П</w:t>
      </w:r>
      <w:r w:rsidRPr="00B956C9">
        <w:rPr>
          <w:rFonts w:ascii="Times New Roman" w:hAnsi="Times New Roman" w:cs="Times New Roman"/>
          <w:b w:val="0"/>
          <w:bCs/>
          <w:sz w:val="16"/>
          <w:szCs w:val="16"/>
          <w:lang w:val="bg-BG"/>
        </w:rPr>
        <w:t>роцедурата по приемане на предложението за 8-а ПДОС към момента не е приключила, поради което е възможно формулировката на приоритетните цели да претърпи промяна.</w:t>
      </w:r>
    </w:p>
    <w:p w14:paraId="3BB59AD9" w14:textId="77777777" w:rsidR="003763F5" w:rsidRDefault="003763F5" w:rsidP="00180C9B">
      <w:pPr>
        <w:pStyle w:val="FootnoteText"/>
      </w:pPr>
    </w:p>
  </w:footnote>
  <w:footnote w:id="5">
    <w:p w14:paraId="537EF92E" w14:textId="1CD6CF5A" w:rsidR="003763F5" w:rsidRPr="00C23854" w:rsidRDefault="003763F5">
      <w:pPr>
        <w:pStyle w:val="FootnoteText"/>
        <w:rPr>
          <w:rFonts w:ascii="Times New Roman" w:hAnsi="Times New Roman"/>
          <w:color w:val="000000" w:themeColor="text1"/>
          <w:sz w:val="16"/>
          <w:szCs w:val="16"/>
        </w:rPr>
      </w:pPr>
      <w:r w:rsidRPr="00C23854">
        <w:rPr>
          <w:rStyle w:val="FootnoteReference"/>
          <w:rFonts w:ascii="Times New Roman" w:hAnsi="Times New Roman"/>
          <w:color w:val="000000" w:themeColor="text1"/>
          <w:sz w:val="16"/>
          <w:szCs w:val="16"/>
        </w:rPr>
        <w:footnoteRef/>
      </w:r>
      <w:r w:rsidRPr="00C23854">
        <w:rPr>
          <w:rFonts w:ascii="Times New Roman" w:hAnsi="Times New Roman"/>
          <w:color w:val="000000" w:themeColor="text1"/>
          <w:sz w:val="16"/>
          <w:szCs w:val="16"/>
        </w:rPr>
        <w:t xml:space="preserve"> Виж Национална програма за подобряване качеството на въздуха. Също ЕАОС: https://eea.maps.arcgis.com/apps/InteractiveLegend/index.html?appid=f008e0dc0ce24edfae5463748de10f27</w:t>
      </w:r>
    </w:p>
  </w:footnote>
  <w:footnote w:id="6">
    <w:p w14:paraId="79D8576A" w14:textId="0806115F" w:rsidR="003763F5" w:rsidRPr="008B24F5" w:rsidRDefault="003763F5">
      <w:pPr>
        <w:pStyle w:val="FootnoteText"/>
        <w:rPr>
          <w:rFonts w:ascii="Times New Roman" w:hAnsi="Times New Roman"/>
          <w:sz w:val="16"/>
          <w:szCs w:val="16"/>
        </w:rPr>
      </w:pPr>
      <w:r w:rsidRPr="008B24F5">
        <w:rPr>
          <w:rStyle w:val="FootnoteReference"/>
          <w:rFonts w:ascii="Times New Roman" w:hAnsi="Times New Roman"/>
          <w:sz w:val="16"/>
          <w:szCs w:val="16"/>
        </w:rPr>
        <w:footnoteRef/>
      </w:r>
      <w:r w:rsidRPr="008B24F5">
        <w:rPr>
          <w:rFonts w:ascii="Times New Roman" w:hAnsi="Times New Roman"/>
          <w:sz w:val="16"/>
          <w:szCs w:val="16"/>
        </w:rPr>
        <w:t xml:space="preserve"> </w:t>
      </w:r>
      <w:hyperlink r:id="rId1" w:history="1">
        <w:r w:rsidRPr="008B24F5">
          <w:rPr>
            <w:rStyle w:val="Hyperlink"/>
            <w:rFonts w:ascii="Times New Roman" w:hAnsi="Times New Roman"/>
            <w:sz w:val="16"/>
            <w:szCs w:val="16"/>
          </w:rPr>
          <w:t>https://www.minfin.bg/bg/documents?dq=%D0%BE%D0%BE%D0%BD</w:t>
        </w:r>
      </w:hyperlink>
    </w:p>
  </w:footnote>
  <w:footnote w:id="7">
    <w:p w14:paraId="70ECC0D2" w14:textId="4C6EB98E" w:rsidR="003763F5" w:rsidRPr="00AE04E6" w:rsidRDefault="003763F5">
      <w:pPr>
        <w:pStyle w:val="FootnoteText"/>
        <w:rPr>
          <w:rFonts w:ascii="Times New Roman" w:hAnsi="Times New Roman"/>
          <w:color w:val="000000" w:themeColor="text1"/>
          <w:sz w:val="16"/>
          <w:szCs w:val="16"/>
        </w:rPr>
      </w:pPr>
      <w:r w:rsidRPr="00AE04E6">
        <w:rPr>
          <w:rStyle w:val="FootnoteReference"/>
          <w:rFonts w:ascii="Times New Roman" w:hAnsi="Times New Roman"/>
          <w:color w:val="000000" w:themeColor="text1"/>
          <w:sz w:val="16"/>
          <w:szCs w:val="16"/>
        </w:rPr>
        <w:footnoteRef/>
      </w:r>
      <w:r w:rsidRPr="00AE04E6">
        <w:rPr>
          <w:rFonts w:ascii="Times New Roman" w:hAnsi="Times New Roman"/>
          <w:color w:val="000000" w:themeColor="text1"/>
          <w:sz w:val="16"/>
          <w:szCs w:val="16"/>
        </w:rPr>
        <w:t xml:space="preserve"> Анализ на секторите по компонентите на околната среда, както и на административния капацитет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53BE" w14:textId="77777777" w:rsidR="003763F5" w:rsidRDefault="003763F5" w:rsidP="00180C9B">
    <w:pPr>
      <w:tabs>
        <w:tab w:val="left" w:pos="2618"/>
        <w:tab w:val="left" w:pos="4376"/>
        <w:tab w:val="center" w:pos="4680"/>
        <w:tab w:val="right" w:pos="9360"/>
      </w:tabs>
      <w:spacing w:after="0" w:line="240" w:lineRule="auto"/>
      <w:rPr>
        <w:rFonts w:ascii="Calibri" w:eastAsia="Calibri" w:hAnsi="Calibri" w:cs="Times New Roman"/>
        <w:b/>
        <w:lang w:eastAsia="bg-BG"/>
      </w:rPr>
    </w:pPr>
    <w:r>
      <w:rPr>
        <w:rFonts w:ascii="Calibri" w:eastAsia="Calibri" w:hAnsi="Calibri" w:cs="Times New Roman"/>
        <w:noProof/>
        <w:lang w:val="bg-BG" w:eastAsia="bg-BG"/>
      </w:rPr>
      <w:drawing>
        <wp:inline distT="0" distB="0" distL="0" distR="0" wp14:anchorId="5907AB67" wp14:editId="16476F61">
          <wp:extent cx="2032782" cy="7941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8299" cy="815867"/>
                  </a:xfrm>
                  <a:prstGeom prst="rect">
                    <a:avLst/>
                  </a:prstGeom>
                  <a:noFill/>
                  <a:ln>
                    <a:noFill/>
                  </a:ln>
                </pic:spPr>
              </pic:pic>
            </a:graphicData>
          </a:graphic>
        </wp:inline>
      </w:drawing>
    </w:r>
    <w:r>
      <w:rPr>
        <w:rFonts w:ascii="Calibri" w:eastAsia="Calibri" w:hAnsi="Calibri" w:cs="Times New Roman"/>
        <w:b/>
        <w:lang w:eastAsia="bg-BG"/>
      </w:rPr>
      <w:tab/>
    </w:r>
    <w:r>
      <w:rPr>
        <w:rFonts w:ascii="Calibri" w:eastAsia="Calibri" w:hAnsi="Calibri" w:cs="Times New Roman"/>
        <w:b/>
        <w:lang w:eastAsia="bg-BG"/>
      </w:rPr>
      <w:tab/>
    </w:r>
    <w:r>
      <w:rPr>
        <w:rFonts w:ascii="Calibri" w:eastAsia="Calibri" w:hAnsi="Calibri" w:cs="Times New Roman"/>
        <w:b/>
        <w:lang w:eastAsia="bg-BG"/>
      </w:rPr>
      <w:tab/>
    </w:r>
    <w:r>
      <w:rPr>
        <w:rFonts w:ascii="Calibri" w:eastAsia="Calibri" w:hAnsi="Calibri" w:cs="Times New Roman"/>
        <w:noProof/>
        <w:lang w:val="bg-BG" w:eastAsia="bg-BG"/>
      </w:rPr>
      <w:drawing>
        <wp:inline distT="0" distB="0" distL="0" distR="0" wp14:anchorId="4D88915D" wp14:editId="0B3D6E50">
          <wp:extent cx="1927860" cy="876300"/>
          <wp:effectExtent l="19050" t="0" r="0" b="0"/>
          <wp:docPr id="5" name="Picture 5" descr="logo-bg-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bg-right"/>
                  <pic:cNvPicPr>
                    <a:picLocks noChangeAspect="1" noChangeArrowheads="1"/>
                  </pic:cNvPicPr>
                </pic:nvPicPr>
                <pic:blipFill>
                  <a:blip r:embed="rId2">
                    <a:extLst>
                      <a:ext uri="{28A0092B-C50C-407E-A947-70E740481C1C}">
                        <a14:useLocalDpi xmlns:a14="http://schemas.microsoft.com/office/drawing/2010/main" val="0"/>
                      </a:ext>
                    </a:extLst>
                  </a:blip>
                  <a:srcRect r="7172"/>
                  <a:stretch>
                    <a:fillRect/>
                  </a:stretch>
                </pic:blipFill>
                <pic:spPr bwMode="auto">
                  <a:xfrm>
                    <a:off x="0" y="0"/>
                    <a:ext cx="1927860" cy="876300"/>
                  </a:xfrm>
                  <a:prstGeom prst="rect">
                    <a:avLst/>
                  </a:prstGeom>
                  <a:noFill/>
                  <a:ln>
                    <a:noFill/>
                  </a:ln>
                </pic:spPr>
              </pic:pic>
            </a:graphicData>
          </a:graphic>
        </wp:inline>
      </w:drawing>
    </w:r>
  </w:p>
  <w:p w14:paraId="115382DB" w14:textId="77777777" w:rsidR="003763F5" w:rsidRPr="008F2658" w:rsidRDefault="003763F5" w:rsidP="00180C9B">
    <w:pPr>
      <w:tabs>
        <w:tab w:val="left" w:pos="2618"/>
        <w:tab w:val="left" w:pos="4376"/>
        <w:tab w:val="center" w:pos="4680"/>
        <w:tab w:val="right" w:pos="9360"/>
      </w:tabs>
      <w:spacing w:after="0" w:line="240" w:lineRule="auto"/>
      <w:rPr>
        <w:rFonts w:ascii="Calibri" w:eastAsia="Calibri" w:hAnsi="Calibri" w:cs="Times New Roman"/>
        <w:b/>
        <w:lang w:eastAsia="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07CD"/>
    <w:multiLevelType w:val="hybridMultilevel"/>
    <w:tmpl w:val="D17C19D0"/>
    <w:lvl w:ilvl="0" w:tplc="8A44C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188B"/>
    <w:multiLevelType w:val="hybridMultilevel"/>
    <w:tmpl w:val="FCE45D2C"/>
    <w:lvl w:ilvl="0" w:tplc="323214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52D13"/>
    <w:multiLevelType w:val="hybridMultilevel"/>
    <w:tmpl w:val="F40C164A"/>
    <w:lvl w:ilvl="0" w:tplc="CAFCC8C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E264A"/>
    <w:multiLevelType w:val="hybridMultilevel"/>
    <w:tmpl w:val="C81A38B4"/>
    <w:lvl w:ilvl="0" w:tplc="63E6C5D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F7F73"/>
    <w:multiLevelType w:val="multilevel"/>
    <w:tmpl w:val="8654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827C4"/>
    <w:multiLevelType w:val="multilevel"/>
    <w:tmpl w:val="70E2FD3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7314442"/>
    <w:multiLevelType w:val="hybridMultilevel"/>
    <w:tmpl w:val="D4DE05B2"/>
    <w:lvl w:ilvl="0" w:tplc="E042D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649C1"/>
    <w:multiLevelType w:val="hybridMultilevel"/>
    <w:tmpl w:val="AA7A98FE"/>
    <w:lvl w:ilvl="0" w:tplc="E5D8201E">
      <w:start w:val="16"/>
      <w:numFmt w:val="bullet"/>
      <w:lvlText w:val="-"/>
      <w:lvlJc w:val="left"/>
      <w:pPr>
        <w:ind w:left="720" w:hanging="360"/>
      </w:pPr>
      <w:rPr>
        <w:rFonts w:ascii="Calibri" w:eastAsiaTheme="minorHAnsi" w:hAnsi="Calibri" w:cs="Calibri" w:hint="default"/>
        <w:i/>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14E8E"/>
    <w:multiLevelType w:val="hybridMultilevel"/>
    <w:tmpl w:val="CD82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61475"/>
    <w:multiLevelType w:val="hybridMultilevel"/>
    <w:tmpl w:val="4010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952C5"/>
    <w:multiLevelType w:val="hybridMultilevel"/>
    <w:tmpl w:val="2D5A40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7F86A69"/>
    <w:multiLevelType w:val="multilevel"/>
    <w:tmpl w:val="F1502534"/>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B7D57F9"/>
    <w:multiLevelType w:val="multilevel"/>
    <w:tmpl w:val="8AB024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7482D"/>
    <w:multiLevelType w:val="hybridMultilevel"/>
    <w:tmpl w:val="32925BB0"/>
    <w:lvl w:ilvl="0" w:tplc="E042D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02361"/>
    <w:multiLevelType w:val="multilevel"/>
    <w:tmpl w:val="83C22F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39D7763"/>
    <w:multiLevelType w:val="hybridMultilevel"/>
    <w:tmpl w:val="EBDA9200"/>
    <w:lvl w:ilvl="0" w:tplc="E042D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A2913"/>
    <w:multiLevelType w:val="hybridMultilevel"/>
    <w:tmpl w:val="DE2E1558"/>
    <w:lvl w:ilvl="0" w:tplc="8A44C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374E6"/>
    <w:multiLevelType w:val="hybridMultilevel"/>
    <w:tmpl w:val="F29A81E2"/>
    <w:lvl w:ilvl="0" w:tplc="8A44C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20815"/>
    <w:multiLevelType w:val="hybridMultilevel"/>
    <w:tmpl w:val="5CE66EE4"/>
    <w:lvl w:ilvl="0" w:tplc="10E43C22">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64B88"/>
    <w:multiLevelType w:val="hybridMultilevel"/>
    <w:tmpl w:val="4010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B3FE8"/>
    <w:multiLevelType w:val="hybridMultilevel"/>
    <w:tmpl w:val="DBCE0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B58C4"/>
    <w:multiLevelType w:val="hybridMultilevel"/>
    <w:tmpl w:val="1C08A520"/>
    <w:lvl w:ilvl="0" w:tplc="10E43C22">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56933"/>
    <w:multiLevelType w:val="hybridMultilevel"/>
    <w:tmpl w:val="904E76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7"/>
  </w:num>
  <w:num w:numId="3">
    <w:abstractNumId w:val="20"/>
  </w:num>
  <w:num w:numId="4">
    <w:abstractNumId w:val="3"/>
  </w:num>
  <w:num w:numId="5">
    <w:abstractNumId w:val="18"/>
  </w:num>
  <w:num w:numId="6">
    <w:abstractNumId w:val="4"/>
  </w:num>
  <w:num w:numId="7">
    <w:abstractNumId w:val="13"/>
  </w:num>
  <w:num w:numId="8">
    <w:abstractNumId w:val="6"/>
  </w:num>
  <w:num w:numId="9">
    <w:abstractNumId w:val="15"/>
  </w:num>
  <w:num w:numId="10">
    <w:abstractNumId w:val="10"/>
  </w:num>
  <w:num w:numId="11">
    <w:abstractNumId w:val="12"/>
  </w:num>
  <w:num w:numId="12">
    <w:abstractNumId w:val="8"/>
  </w:num>
  <w:num w:numId="13">
    <w:abstractNumId w:val="16"/>
  </w:num>
  <w:num w:numId="14">
    <w:abstractNumId w:val="17"/>
  </w:num>
  <w:num w:numId="15">
    <w:abstractNumId w:val="0"/>
  </w:num>
  <w:num w:numId="16">
    <w:abstractNumId w:val="21"/>
  </w:num>
  <w:num w:numId="17">
    <w:abstractNumId w:val="11"/>
  </w:num>
  <w:num w:numId="18">
    <w:abstractNumId w:val="14"/>
  </w:num>
  <w:num w:numId="19">
    <w:abstractNumId w:val="5"/>
  </w:num>
  <w:num w:numId="20">
    <w:abstractNumId w:val="22"/>
  </w:num>
  <w:num w:numId="21">
    <w:abstractNumId w:val="19"/>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9B"/>
    <w:rsid w:val="0000055E"/>
    <w:rsid w:val="00001145"/>
    <w:rsid w:val="000048D1"/>
    <w:rsid w:val="00020C1C"/>
    <w:rsid w:val="00024BAC"/>
    <w:rsid w:val="0003055D"/>
    <w:rsid w:val="000466D5"/>
    <w:rsid w:val="00050690"/>
    <w:rsid w:val="000568B1"/>
    <w:rsid w:val="00057ED7"/>
    <w:rsid w:val="00060738"/>
    <w:rsid w:val="00080B40"/>
    <w:rsid w:val="00084417"/>
    <w:rsid w:val="0009093C"/>
    <w:rsid w:val="00095FC7"/>
    <w:rsid w:val="000B4CF9"/>
    <w:rsid w:val="000C368E"/>
    <w:rsid w:val="000D2A66"/>
    <w:rsid w:val="000D54BA"/>
    <w:rsid w:val="000E6981"/>
    <w:rsid w:val="000F2FC1"/>
    <w:rsid w:val="000F6CD5"/>
    <w:rsid w:val="001003F8"/>
    <w:rsid w:val="00115BB4"/>
    <w:rsid w:val="001323EA"/>
    <w:rsid w:val="00136B3A"/>
    <w:rsid w:val="00147016"/>
    <w:rsid w:val="00154411"/>
    <w:rsid w:val="00161E90"/>
    <w:rsid w:val="00180C9B"/>
    <w:rsid w:val="00187BAF"/>
    <w:rsid w:val="00191156"/>
    <w:rsid w:val="001A676C"/>
    <w:rsid w:val="001B606B"/>
    <w:rsid w:val="001C748E"/>
    <w:rsid w:val="001C7A81"/>
    <w:rsid w:val="001E59AB"/>
    <w:rsid w:val="001F07D7"/>
    <w:rsid w:val="001F3A6D"/>
    <w:rsid w:val="001F7830"/>
    <w:rsid w:val="00211D69"/>
    <w:rsid w:val="00231747"/>
    <w:rsid w:val="00252DC2"/>
    <w:rsid w:val="0027432D"/>
    <w:rsid w:val="002910A6"/>
    <w:rsid w:val="002B6AE7"/>
    <w:rsid w:val="002C2DA9"/>
    <w:rsid w:val="002D4C3B"/>
    <w:rsid w:val="002F6F84"/>
    <w:rsid w:val="00304B35"/>
    <w:rsid w:val="00317382"/>
    <w:rsid w:val="00324FAD"/>
    <w:rsid w:val="00326913"/>
    <w:rsid w:val="00331400"/>
    <w:rsid w:val="00337C37"/>
    <w:rsid w:val="00367C55"/>
    <w:rsid w:val="00372046"/>
    <w:rsid w:val="003763F5"/>
    <w:rsid w:val="0039527B"/>
    <w:rsid w:val="003A1AB9"/>
    <w:rsid w:val="003A73B2"/>
    <w:rsid w:val="00422135"/>
    <w:rsid w:val="00430B99"/>
    <w:rsid w:val="00432F7E"/>
    <w:rsid w:val="004414A8"/>
    <w:rsid w:val="004425F7"/>
    <w:rsid w:val="004456F2"/>
    <w:rsid w:val="004756F2"/>
    <w:rsid w:val="004777CF"/>
    <w:rsid w:val="00480AD1"/>
    <w:rsid w:val="004870F6"/>
    <w:rsid w:val="00490100"/>
    <w:rsid w:val="0049543A"/>
    <w:rsid w:val="004E0F5B"/>
    <w:rsid w:val="004F0D70"/>
    <w:rsid w:val="00511BAF"/>
    <w:rsid w:val="00546C5A"/>
    <w:rsid w:val="00546E18"/>
    <w:rsid w:val="00554E29"/>
    <w:rsid w:val="005728B1"/>
    <w:rsid w:val="0059689A"/>
    <w:rsid w:val="005A4881"/>
    <w:rsid w:val="005B2A52"/>
    <w:rsid w:val="005C357B"/>
    <w:rsid w:val="005D4237"/>
    <w:rsid w:val="005D653A"/>
    <w:rsid w:val="005D72EF"/>
    <w:rsid w:val="005E1848"/>
    <w:rsid w:val="005E59FF"/>
    <w:rsid w:val="005E5B58"/>
    <w:rsid w:val="005F59D7"/>
    <w:rsid w:val="00613E2D"/>
    <w:rsid w:val="00625239"/>
    <w:rsid w:val="006436CC"/>
    <w:rsid w:val="00657AF6"/>
    <w:rsid w:val="0067281A"/>
    <w:rsid w:val="00672B7F"/>
    <w:rsid w:val="0068254D"/>
    <w:rsid w:val="006A4DC3"/>
    <w:rsid w:val="006B47D0"/>
    <w:rsid w:val="006C272C"/>
    <w:rsid w:val="006C4E71"/>
    <w:rsid w:val="006D1EF8"/>
    <w:rsid w:val="006D4B98"/>
    <w:rsid w:val="006E7D99"/>
    <w:rsid w:val="006F5DBE"/>
    <w:rsid w:val="00703D82"/>
    <w:rsid w:val="007118AA"/>
    <w:rsid w:val="00726319"/>
    <w:rsid w:val="007302D6"/>
    <w:rsid w:val="007304EF"/>
    <w:rsid w:val="00737FC4"/>
    <w:rsid w:val="00751259"/>
    <w:rsid w:val="0076141C"/>
    <w:rsid w:val="00761FB2"/>
    <w:rsid w:val="00767D41"/>
    <w:rsid w:val="00782018"/>
    <w:rsid w:val="0078526C"/>
    <w:rsid w:val="007B1DFD"/>
    <w:rsid w:val="007C1BFB"/>
    <w:rsid w:val="007C4AF7"/>
    <w:rsid w:val="007C6D11"/>
    <w:rsid w:val="007C7CDB"/>
    <w:rsid w:val="007D4B2C"/>
    <w:rsid w:val="007E0BAE"/>
    <w:rsid w:val="007F3A10"/>
    <w:rsid w:val="007F70E0"/>
    <w:rsid w:val="00802302"/>
    <w:rsid w:val="008121A2"/>
    <w:rsid w:val="00817E6A"/>
    <w:rsid w:val="00820BDD"/>
    <w:rsid w:val="008248DD"/>
    <w:rsid w:val="00832E67"/>
    <w:rsid w:val="008427F0"/>
    <w:rsid w:val="00846FE2"/>
    <w:rsid w:val="008672F1"/>
    <w:rsid w:val="0086779F"/>
    <w:rsid w:val="008A38E0"/>
    <w:rsid w:val="008B24F5"/>
    <w:rsid w:val="008D3D92"/>
    <w:rsid w:val="008E78B7"/>
    <w:rsid w:val="009358C4"/>
    <w:rsid w:val="00947337"/>
    <w:rsid w:val="0096043C"/>
    <w:rsid w:val="009635E4"/>
    <w:rsid w:val="00987227"/>
    <w:rsid w:val="009A61B1"/>
    <w:rsid w:val="009B541A"/>
    <w:rsid w:val="009D30BE"/>
    <w:rsid w:val="009E14E4"/>
    <w:rsid w:val="009E1542"/>
    <w:rsid w:val="009E4AC7"/>
    <w:rsid w:val="009E5AFC"/>
    <w:rsid w:val="009E712B"/>
    <w:rsid w:val="009F46C2"/>
    <w:rsid w:val="009F7F51"/>
    <w:rsid w:val="00A053C7"/>
    <w:rsid w:val="00A05D47"/>
    <w:rsid w:val="00A14EC7"/>
    <w:rsid w:val="00A17A33"/>
    <w:rsid w:val="00A242CF"/>
    <w:rsid w:val="00A36383"/>
    <w:rsid w:val="00A42D87"/>
    <w:rsid w:val="00A64A26"/>
    <w:rsid w:val="00AA741C"/>
    <w:rsid w:val="00AD1B7A"/>
    <w:rsid w:val="00AE04E6"/>
    <w:rsid w:val="00AE19EB"/>
    <w:rsid w:val="00AE4E30"/>
    <w:rsid w:val="00AE714F"/>
    <w:rsid w:val="00AF62C0"/>
    <w:rsid w:val="00B10A23"/>
    <w:rsid w:val="00B273A6"/>
    <w:rsid w:val="00B65CED"/>
    <w:rsid w:val="00BB71D9"/>
    <w:rsid w:val="00BD613F"/>
    <w:rsid w:val="00BE1D74"/>
    <w:rsid w:val="00BF052C"/>
    <w:rsid w:val="00BF49B4"/>
    <w:rsid w:val="00C0374E"/>
    <w:rsid w:val="00C07211"/>
    <w:rsid w:val="00C23854"/>
    <w:rsid w:val="00C33999"/>
    <w:rsid w:val="00C3632D"/>
    <w:rsid w:val="00C55934"/>
    <w:rsid w:val="00C74E85"/>
    <w:rsid w:val="00C90B7F"/>
    <w:rsid w:val="00CB3A50"/>
    <w:rsid w:val="00CD4B71"/>
    <w:rsid w:val="00CD6D81"/>
    <w:rsid w:val="00CE2A50"/>
    <w:rsid w:val="00D1691D"/>
    <w:rsid w:val="00D23564"/>
    <w:rsid w:val="00D31D67"/>
    <w:rsid w:val="00D61EC4"/>
    <w:rsid w:val="00D77A06"/>
    <w:rsid w:val="00D82CE0"/>
    <w:rsid w:val="00D85123"/>
    <w:rsid w:val="00DB0C03"/>
    <w:rsid w:val="00DC5AD0"/>
    <w:rsid w:val="00DF177C"/>
    <w:rsid w:val="00E1202D"/>
    <w:rsid w:val="00E431D1"/>
    <w:rsid w:val="00E61E6B"/>
    <w:rsid w:val="00E74E74"/>
    <w:rsid w:val="00E92C9E"/>
    <w:rsid w:val="00EB519A"/>
    <w:rsid w:val="00EB6A72"/>
    <w:rsid w:val="00EB7307"/>
    <w:rsid w:val="00EE6E56"/>
    <w:rsid w:val="00EF5BFB"/>
    <w:rsid w:val="00EF60AD"/>
    <w:rsid w:val="00F00A6C"/>
    <w:rsid w:val="00F1140A"/>
    <w:rsid w:val="00F121EB"/>
    <w:rsid w:val="00F1689D"/>
    <w:rsid w:val="00F52FA4"/>
    <w:rsid w:val="00F553B0"/>
    <w:rsid w:val="00F63255"/>
    <w:rsid w:val="00F66823"/>
    <w:rsid w:val="00F80F81"/>
    <w:rsid w:val="00FA4F9C"/>
    <w:rsid w:val="00FA55F4"/>
    <w:rsid w:val="00FC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DE44"/>
  <w15:docId w15:val="{39F0BAE5-C244-4C9B-A1D1-C5BA3366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0" w:qFormat="1"/>
    <w:lsdException w:name="heading 2" w:semiHidden="1" w:uiPriority="9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C9B"/>
  </w:style>
  <w:style w:type="paragraph" w:styleId="Heading1">
    <w:name w:val="heading 1"/>
    <w:basedOn w:val="Normal"/>
    <w:next w:val="Normal"/>
    <w:link w:val="Heading1Char"/>
    <w:uiPriority w:val="90"/>
    <w:qFormat/>
    <w:rsid w:val="00180C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0"/>
    <w:unhideWhenUsed/>
    <w:qFormat/>
    <w:rsid w:val="00180C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0C9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C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0C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80C9B"/>
    <w:rPr>
      <w:rFonts w:asciiTheme="majorHAnsi" w:eastAsiaTheme="majorEastAsia" w:hAnsiTheme="majorHAnsi" w:cstheme="majorBidi"/>
      <w:b/>
      <w:bCs/>
      <w:color w:val="4472C4" w:themeColor="accent1"/>
    </w:rPr>
  </w:style>
  <w:style w:type="paragraph" w:styleId="BalloonText">
    <w:name w:val="Balloon Text"/>
    <w:basedOn w:val="Normal"/>
    <w:link w:val="BalloonTextChar"/>
    <w:uiPriority w:val="99"/>
    <w:semiHidden/>
    <w:unhideWhenUsed/>
    <w:rsid w:val="00180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C9B"/>
    <w:rPr>
      <w:rFonts w:ascii="Segoe UI" w:hAnsi="Segoe UI" w:cs="Segoe UI"/>
      <w:sz w:val="18"/>
      <w:szCs w:val="18"/>
    </w:rPr>
  </w:style>
  <w:style w:type="paragraph" w:styleId="ListParagraph">
    <w:name w:val="List Paragraph"/>
    <w:aliases w:val="ПАРАГРАФ,Colorful List - Accent 11,List1,List Paragraph compact,Normal bullet 2,Paragraphe de liste 2,Reference list,Bullet list,Numbered List,Paragraph,Bullet EY,List Paragraph11,Normal bullet 21,List L1,Resume Title,Citation List,Ha,lp1"/>
    <w:basedOn w:val="Normal"/>
    <w:link w:val="ListParagraphChar"/>
    <w:uiPriority w:val="34"/>
    <w:qFormat/>
    <w:rsid w:val="00180C9B"/>
    <w:pPr>
      <w:ind w:left="720"/>
      <w:contextualSpacing/>
    </w:pPr>
  </w:style>
  <w:style w:type="character" w:customStyle="1" w:styleId="ListParagraphChar">
    <w:name w:val="List Paragraph Char"/>
    <w:aliases w:val="ПАРАГРАФ Char,Colorful List - Accent 11 Char,List1 Char,List Paragraph compact Char,Normal bullet 2 Char,Paragraphe de liste 2 Char,Reference list Char,Bullet list Char,Numbered List Char,Paragraph Char,Bullet EY Char,List L1 Char"/>
    <w:link w:val="ListParagraph"/>
    <w:uiPriority w:val="34"/>
    <w:qFormat/>
    <w:rsid w:val="00180C9B"/>
  </w:style>
  <w:style w:type="table" w:styleId="TableGrid">
    <w:name w:val="Table Grid"/>
    <w:basedOn w:val="TableNormal"/>
    <w:uiPriority w:val="39"/>
    <w:rsid w:val="00180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0C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0C9B"/>
  </w:style>
  <w:style w:type="paragraph" w:styleId="Footer">
    <w:name w:val="footer"/>
    <w:basedOn w:val="Normal"/>
    <w:link w:val="FooterChar"/>
    <w:uiPriority w:val="99"/>
    <w:unhideWhenUsed/>
    <w:rsid w:val="00180C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0C9B"/>
  </w:style>
  <w:style w:type="character" w:customStyle="1" w:styleId="jlqj4b">
    <w:name w:val="jlqj4b"/>
    <w:basedOn w:val="DefaultParagraphFont"/>
    <w:rsid w:val="00180C9B"/>
  </w:style>
  <w:style w:type="character" w:customStyle="1" w:styleId="CommentTextChar">
    <w:name w:val="Comment Text Char"/>
    <w:basedOn w:val="DefaultParagraphFont"/>
    <w:link w:val="CommentText"/>
    <w:uiPriority w:val="99"/>
    <w:rsid w:val="00180C9B"/>
    <w:rPr>
      <w:b/>
      <w:sz w:val="20"/>
      <w:szCs w:val="20"/>
    </w:rPr>
  </w:style>
  <w:style w:type="paragraph" w:styleId="CommentText">
    <w:name w:val="annotation text"/>
    <w:basedOn w:val="Normal"/>
    <w:link w:val="CommentTextChar"/>
    <w:uiPriority w:val="99"/>
    <w:unhideWhenUsed/>
    <w:rsid w:val="00180C9B"/>
    <w:pPr>
      <w:spacing w:line="240" w:lineRule="auto"/>
    </w:pPr>
    <w:rPr>
      <w:b/>
      <w:sz w:val="20"/>
      <w:szCs w:val="20"/>
    </w:rPr>
  </w:style>
  <w:style w:type="character" w:customStyle="1" w:styleId="CommentTextChar1">
    <w:name w:val="Comment Text Char1"/>
    <w:basedOn w:val="DefaultParagraphFont"/>
    <w:uiPriority w:val="99"/>
    <w:semiHidden/>
    <w:rsid w:val="00180C9B"/>
    <w:rPr>
      <w:sz w:val="20"/>
      <w:szCs w:val="20"/>
    </w:rPr>
  </w:style>
  <w:style w:type="character" w:customStyle="1" w:styleId="NoSpacingChar">
    <w:name w:val="No Spacing Char"/>
    <w:link w:val="NoSpacing"/>
    <w:uiPriority w:val="1"/>
    <w:locked/>
    <w:rsid w:val="00180C9B"/>
  </w:style>
  <w:style w:type="paragraph" w:styleId="NoSpacing">
    <w:name w:val="No Spacing"/>
    <w:link w:val="NoSpacingChar"/>
    <w:uiPriority w:val="1"/>
    <w:qFormat/>
    <w:rsid w:val="00180C9B"/>
    <w:pPr>
      <w:suppressAutoHyphens/>
      <w:autoSpaceDN w:val="0"/>
      <w:spacing w:after="0" w:line="240" w:lineRule="auto"/>
    </w:pPr>
  </w:style>
  <w:style w:type="character" w:customStyle="1" w:styleId="viiyi">
    <w:name w:val="viiyi"/>
    <w:basedOn w:val="DefaultParagraphFont"/>
    <w:rsid w:val="00180C9B"/>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Char,fn"/>
    <w:basedOn w:val="Normal"/>
    <w:link w:val="FootnoteTextChar"/>
    <w:uiPriority w:val="99"/>
    <w:unhideWhenUsed/>
    <w:qFormat/>
    <w:rsid w:val="00180C9B"/>
    <w:pPr>
      <w:spacing w:after="0" w:line="240" w:lineRule="auto"/>
      <w:jc w:val="both"/>
    </w:pPr>
    <w:rPr>
      <w:rFonts w:asciiTheme="majorHAnsi" w:eastAsia="Times New Roman" w:hAnsiTheme="majorHAnsi" w:cs="Times New Roman"/>
      <w:color w:val="0070C0"/>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 Char"/>
    <w:basedOn w:val="DefaultParagraphFont"/>
    <w:link w:val="FootnoteText"/>
    <w:uiPriority w:val="99"/>
    <w:qFormat/>
    <w:rsid w:val="00180C9B"/>
    <w:rPr>
      <w:rFonts w:asciiTheme="majorHAnsi" w:eastAsia="Times New Roman" w:hAnsiTheme="majorHAnsi" w:cs="Times New Roman"/>
      <w:color w:val="0070C0"/>
      <w:sz w:val="20"/>
      <w:szCs w:val="20"/>
      <w:lang w:val="bg-BG"/>
    </w:rPr>
  </w:style>
  <w:style w:type="character" w:styleId="FootnoteReference">
    <w:name w:val="footnote reference"/>
    <w:aliases w:val="Footnote symbol,Footnote Reference Superscript,SUPERS,BVI fnr,Appel note de bas de p,Nota,(NECG) Footnote Reference,Voetnootverwijzing,Lábjegyzet-hivatkozás,L?bjegyzet-hivatkoz?s,Char1 Char Char Char Char,ftref, BVI fnr,note TESI,Ref"/>
    <w:basedOn w:val="DefaultParagraphFont"/>
    <w:link w:val="FootnotesymbolCarZchn"/>
    <w:uiPriority w:val="99"/>
    <w:unhideWhenUsed/>
    <w:qFormat/>
    <w:rsid w:val="00180C9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180C9B"/>
    <w:pPr>
      <w:spacing w:line="240" w:lineRule="exact"/>
      <w:jc w:val="both"/>
    </w:pPr>
    <w:rPr>
      <w:vertAlign w:val="superscript"/>
    </w:rPr>
  </w:style>
  <w:style w:type="character" w:styleId="Hyperlink">
    <w:name w:val="Hyperlink"/>
    <w:basedOn w:val="DefaultParagraphFont"/>
    <w:uiPriority w:val="99"/>
    <w:unhideWhenUsed/>
    <w:rsid w:val="00180C9B"/>
    <w:rPr>
      <w:color w:val="0563C1" w:themeColor="hyperlink"/>
      <w:u w:val="single"/>
    </w:rPr>
  </w:style>
  <w:style w:type="paragraph" w:styleId="BodyText">
    <w:name w:val="Body Text"/>
    <w:aliases w:val="block style"/>
    <w:basedOn w:val="Normal"/>
    <w:link w:val="BodyTextChar"/>
    <w:uiPriority w:val="1"/>
    <w:qFormat/>
    <w:rsid w:val="00180C9B"/>
    <w:pPr>
      <w:widowControl w:val="0"/>
      <w:autoSpaceDE w:val="0"/>
      <w:autoSpaceDN w:val="0"/>
      <w:spacing w:after="0" w:line="240" w:lineRule="auto"/>
    </w:pPr>
    <w:rPr>
      <w:rFonts w:ascii="Trebuchet MS" w:eastAsia="Trebuchet MS" w:hAnsi="Trebuchet MS" w:cs="Trebuchet MS"/>
    </w:rPr>
  </w:style>
  <w:style w:type="character" w:customStyle="1" w:styleId="BodyTextChar">
    <w:name w:val="Body Text Char"/>
    <w:aliases w:val="block style Char"/>
    <w:basedOn w:val="DefaultParagraphFont"/>
    <w:link w:val="BodyText"/>
    <w:uiPriority w:val="1"/>
    <w:rsid w:val="00180C9B"/>
    <w:rPr>
      <w:rFonts w:ascii="Trebuchet MS" w:eastAsia="Trebuchet MS" w:hAnsi="Trebuchet MS" w:cs="Trebuchet MS"/>
    </w:rPr>
  </w:style>
  <w:style w:type="paragraph" w:customStyle="1" w:styleId="emission">
    <w:name w:val="emission"/>
    <w:basedOn w:val="Normal"/>
    <w:rsid w:val="00180C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arkedcontent">
    <w:name w:val="markedcontent"/>
    <w:basedOn w:val="DefaultParagraphFont"/>
    <w:rsid w:val="00180C9B"/>
  </w:style>
  <w:style w:type="paragraph" w:styleId="NormalWeb">
    <w:name w:val="Normal (Web)"/>
    <w:basedOn w:val="Normal"/>
    <w:uiPriority w:val="99"/>
    <w:semiHidden/>
    <w:unhideWhenUsed/>
    <w:rsid w:val="00180C9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80C9B"/>
    <w:rPr>
      <w:sz w:val="16"/>
      <w:szCs w:val="16"/>
    </w:rPr>
  </w:style>
  <w:style w:type="paragraph" w:styleId="CommentSubject">
    <w:name w:val="annotation subject"/>
    <w:basedOn w:val="CommentText"/>
    <w:next w:val="CommentText"/>
    <w:link w:val="CommentSubjectChar"/>
    <w:uiPriority w:val="99"/>
    <w:semiHidden/>
    <w:unhideWhenUsed/>
    <w:rsid w:val="00180C9B"/>
    <w:rPr>
      <w:bCs/>
    </w:rPr>
  </w:style>
  <w:style w:type="character" w:customStyle="1" w:styleId="CommentSubjectChar">
    <w:name w:val="Comment Subject Char"/>
    <w:basedOn w:val="CommentTextChar1"/>
    <w:link w:val="CommentSubject"/>
    <w:uiPriority w:val="99"/>
    <w:semiHidden/>
    <w:rsid w:val="00180C9B"/>
    <w:rPr>
      <w:b/>
      <w:bCs/>
      <w:sz w:val="20"/>
      <w:szCs w:val="20"/>
    </w:rPr>
  </w:style>
  <w:style w:type="paragraph" w:styleId="TOCHeading">
    <w:name w:val="TOC Heading"/>
    <w:basedOn w:val="Heading1"/>
    <w:next w:val="Normal"/>
    <w:uiPriority w:val="39"/>
    <w:unhideWhenUsed/>
    <w:qFormat/>
    <w:rsid w:val="00180C9B"/>
    <w:pPr>
      <w:outlineLvl w:val="9"/>
    </w:pPr>
  </w:style>
  <w:style w:type="paragraph" w:styleId="TOC1">
    <w:name w:val="toc 1"/>
    <w:basedOn w:val="Normal"/>
    <w:next w:val="Normal"/>
    <w:autoRedefine/>
    <w:uiPriority w:val="39"/>
    <w:unhideWhenUsed/>
    <w:rsid w:val="00180C9B"/>
    <w:pPr>
      <w:spacing w:after="100"/>
    </w:pPr>
  </w:style>
  <w:style w:type="paragraph" w:styleId="TOC3">
    <w:name w:val="toc 3"/>
    <w:basedOn w:val="Normal"/>
    <w:next w:val="Normal"/>
    <w:autoRedefine/>
    <w:uiPriority w:val="39"/>
    <w:unhideWhenUsed/>
    <w:rsid w:val="00180C9B"/>
    <w:pPr>
      <w:tabs>
        <w:tab w:val="left" w:pos="1100"/>
        <w:tab w:val="right" w:leader="dot" w:pos="9350"/>
      </w:tabs>
      <w:spacing w:after="100"/>
      <w:ind w:left="440"/>
    </w:pPr>
    <w:rPr>
      <w:rFonts w:ascii="Times New Roman" w:eastAsia="Times New Roman" w:hAnsi="Times New Roman" w:cs="Times New Roman"/>
      <w:b/>
      <w:bCs/>
      <w:noProof/>
      <w:lang w:val="ru-RU" w:eastAsia="bg-BG"/>
    </w:rPr>
  </w:style>
  <w:style w:type="paragraph" w:styleId="TOC2">
    <w:name w:val="toc 2"/>
    <w:basedOn w:val="Normal"/>
    <w:next w:val="Normal"/>
    <w:autoRedefine/>
    <w:uiPriority w:val="39"/>
    <w:unhideWhenUsed/>
    <w:rsid w:val="00180C9B"/>
    <w:pPr>
      <w:spacing w:after="100"/>
      <w:ind w:left="220"/>
    </w:pPr>
  </w:style>
  <w:style w:type="character" w:styleId="FollowedHyperlink">
    <w:name w:val="FollowedHyperlink"/>
    <w:basedOn w:val="DefaultParagraphFont"/>
    <w:uiPriority w:val="99"/>
    <w:semiHidden/>
    <w:unhideWhenUsed/>
    <w:rsid w:val="00180C9B"/>
    <w:rPr>
      <w:color w:val="954F72" w:themeColor="followedHyperlink"/>
      <w:u w:val="single"/>
    </w:rPr>
  </w:style>
  <w:style w:type="character" w:styleId="Emphasis">
    <w:name w:val="Emphasis"/>
    <w:basedOn w:val="DefaultParagraphFont"/>
    <w:uiPriority w:val="20"/>
    <w:qFormat/>
    <w:rsid w:val="00180C9B"/>
    <w:rPr>
      <w:i/>
      <w:iCs/>
    </w:rPr>
  </w:style>
  <w:style w:type="paragraph" w:styleId="Revision">
    <w:name w:val="Revision"/>
    <w:hidden/>
    <w:uiPriority w:val="99"/>
    <w:semiHidden/>
    <w:rsid w:val="00A14E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58838">
      <w:bodyDiv w:val="1"/>
      <w:marLeft w:val="0"/>
      <w:marRight w:val="0"/>
      <w:marTop w:val="0"/>
      <w:marBottom w:val="0"/>
      <w:divBdr>
        <w:top w:val="none" w:sz="0" w:space="0" w:color="auto"/>
        <w:left w:val="none" w:sz="0" w:space="0" w:color="auto"/>
        <w:bottom w:val="none" w:sz="0" w:space="0" w:color="auto"/>
        <w:right w:val="none" w:sz="0" w:space="0" w:color="auto"/>
      </w:divBdr>
    </w:div>
    <w:div w:id="1057244448">
      <w:bodyDiv w:val="1"/>
      <w:marLeft w:val="0"/>
      <w:marRight w:val="0"/>
      <w:marTop w:val="0"/>
      <w:marBottom w:val="0"/>
      <w:divBdr>
        <w:top w:val="none" w:sz="0" w:space="0" w:color="auto"/>
        <w:left w:val="none" w:sz="0" w:space="0" w:color="auto"/>
        <w:bottom w:val="none" w:sz="0" w:space="0" w:color="auto"/>
        <w:right w:val="none" w:sz="0" w:space="0" w:color="auto"/>
      </w:divBdr>
      <w:divsChild>
        <w:div w:id="106316546">
          <w:marLeft w:val="0"/>
          <w:marRight w:val="0"/>
          <w:marTop w:val="0"/>
          <w:marBottom w:val="0"/>
          <w:divBdr>
            <w:top w:val="none" w:sz="0" w:space="0" w:color="auto"/>
            <w:left w:val="none" w:sz="0" w:space="0" w:color="auto"/>
            <w:bottom w:val="none" w:sz="0" w:space="0" w:color="auto"/>
            <w:right w:val="none" w:sz="0" w:space="0" w:color="auto"/>
          </w:divBdr>
        </w:div>
      </w:divsChild>
    </w:div>
    <w:div w:id="1096441684">
      <w:bodyDiv w:val="1"/>
      <w:marLeft w:val="0"/>
      <w:marRight w:val="0"/>
      <w:marTop w:val="0"/>
      <w:marBottom w:val="0"/>
      <w:divBdr>
        <w:top w:val="none" w:sz="0" w:space="0" w:color="auto"/>
        <w:left w:val="none" w:sz="0" w:space="0" w:color="auto"/>
        <w:bottom w:val="none" w:sz="0" w:space="0" w:color="auto"/>
        <w:right w:val="none" w:sz="0" w:space="0" w:color="auto"/>
      </w:divBdr>
    </w:div>
    <w:div w:id="1272668049">
      <w:bodyDiv w:val="1"/>
      <w:marLeft w:val="0"/>
      <w:marRight w:val="0"/>
      <w:marTop w:val="0"/>
      <w:marBottom w:val="0"/>
      <w:divBdr>
        <w:top w:val="none" w:sz="0" w:space="0" w:color="auto"/>
        <w:left w:val="none" w:sz="0" w:space="0" w:color="auto"/>
        <w:bottom w:val="none" w:sz="0" w:space="0" w:color="auto"/>
        <w:right w:val="none" w:sz="0" w:space="0" w:color="auto"/>
      </w:divBdr>
    </w:div>
    <w:div w:id="1305962392">
      <w:bodyDiv w:val="1"/>
      <w:marLeft w:val="0"/>
      <w:marRight w:val="0"/>
      <w:marTop w:val="0"/>
      <w:marBottom w:val="0"/>
      <w:divBdr>
        <w:top w:val="none" w:sz="0" w:space="0" w:color="auto"/>
        <w:left w:val="none" w:sz="0" w:space="0" w:color="auto"/>
        <w:bottom w:val="none" w:sz="0" w:space="0" w:color="auto"/>
        <w:right w:val="none" w:sz="0" w:space="0" w:color="auto"/>
      </w:divBdr>
    </w:div>
    <w:div w:id="1449812509">
      <w:bodyDiv w:val="1"/>
      <w:marLeft w:val="0"/>
      <w:marRight w:val="0"/>
      <w:marTop w:val="0"/>
      <w:marBottom w:val="0"/>
      <w:divBdr>
        <w:top w:val="none" w:sz="0" w:space="0" w:color="auto"/>
        <w:left w:val="none" w:sz="0" w:space="0" w:color="auto"/>
        <w:bottom w:val="none" w:sz="0" w:space="0" w:color="auto"/>
        <w:right w:val="none" w:sz="0" w:space="0" w:color="auto"/>
      </w:divBdr>
    </w:div>
    <w:div w:id="1492133253">
      <w:bodyDiv w:val="1"/>
      <w:marLeft w:val="0"/>
      <w:marRight w:val="0"/>
      <w:marTop w:val="0"/>
      <w:marBottom w:val="0"/>
      <w:divBdr>
        <w:top w:val="none" w:sz="0" w:space="0" w:color="auto"/>
        <w:left w:val="none" w:sz="0" w:space="0" w:color="auto"/>
        <w:bottom w:val="none" w:sz="0" w:space="0" w:color="auto"/>
        <w:right w:val="none" w:sz="0" w:space="0" w:color="auto"/>
      </w:divBdr>
    </w:div>
    <w:div w:id="1584414960">
      <w:bodyDiv w:val="1"/>
      <w:marLeft w:val="0"/>
      <w:marRight w:val="0"/>
      <w:marTop w:val="0"/>
      <w:marBottom w:val="0"/>
      <w:divBdr>
        <w:top w:val="none" w:sz="0" w:space="0" w:color="auto"/>
        <w:left w:val="none" w:sz="0" w:space="0" w:color="auto"/>
        <w:bottom w:val="none" w:sz="0" w:space="0" w:color="auto"/>
        <w:right w:val="none" w:sz="0" w:space="0" w:color="auto"/>
      </w:divBdr>
    </w:div>
    <w:div w:id="1696076948">
      <w:bodyDiv w:val="1"/>
      <w:marLeft w:val="0"/>
      <w:marRight w:val="0"/>
      <w:marTop w:val="0"/>
      <w:marBottom w:val="0"/>
      <w:divBdr>
        <w:top w:val="none" w:sz="0" w:space="0" w:color="auto"/>
        <w:left w:val="none" w:sz="0" w:space="0" w:color="auto"/>
        <w:bottom w:val="none" w:sz="0" w:space="0" w:color="auto"/>
        <w:right w:val="none" w:sz="0" w:space="0" w:color="auto"/>
      </w:divBdr>
    </w:div>
    <w:div w:id="1927617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bd.int/sp/targets/" TargetMode="External"/><Relationship Id="rId18" Type="http://schemas.openxmlformats.org/officeDocument/2006/relationships/hyperlink" Target="http://eur-lex.europa.eu/legal-content/EN/TXT/?uri=CELEX:32008L005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legal-content/BG/AUTO/?uri=celex:21993A1213%2801%29" TargetMode="External"/><Relationship Id="rId17" Type="http://schemas.openxmlformats.org/officeDocument/2006/relationships/hyperlink" Target="https://eur-lex.europa.eu/legal-content/BG/AUTO/?uri=celex:31991L0271" TargetMode="External"/><Relationship Id="rId2" Type="http://schemas.openxmlformats.org/officeDocument/2006/relationships/numbering" Target="numbering.xml"/><Relationship Id="rId16" Type="http://schemas.openxmlformats.org/officeDocument/2006/relationships/hyperlink" Target="https://eur-lex.europa.eu/legal-content/BG/AUTO/?uri=celex:32013L00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BG/AUTO/?uri=celex:32000L0060" TargetMode="External"/><Relationship Id="rId10" Type="http://schemas.openxmlformats.org/officeDocument/2006/relationships/header" Target="header1.xml"/><Relationship Id="rId19" Type="http://schemas.openxmlformats.org/officeDocument/2006/relationships/hyperlink" Target="https://ec.europa.eu/info/strategy/priorities-2019-2024/european-green-deal_b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ur-lex.europa.eu/legal-content/BG/TXT/?uri=LEGISSUM:ev002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nfin.bg/bg/documents?dq=%D0%BE%D0%BE%D0%B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48109-92EF-43BB-B0E5-3DD098D1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67</Pages>
  <Words>22595</Words>
  <Characters>128797</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Ruska Boyadzhieva</dc:creator>
  <cp:keywords/>
  <dc:description/>
  <cp:lastModifiedBy>Windows User</cp:lastModifiedBy>
  <cp:revision>21</cp:revision>
  <dcterms:created xsi:type="dcterms:W3CDTF">2022-12-02T09:50:00Z</dcterms:created>
  <dcterms:modified xsi:type="dcterms:W3CDTF">2023-03-06T10:05:00Z</dcterms:modified>
</cp:coreProperties>
</file>